
<file path=[Content_Types].xml><?xml version="1.0" encoding="utf-8"?>
<Types xmlns="http://schemas.openxmlformats.org/package/2006/content-types">
  <Default Extension="bin" ContentType="application/vnd.openxmlformats-officedocument.oleObject"/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ls" ContentType="application/vnd.ms-exce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3E93D" w14:textId="1C0C365F" w:rsidR="008D2EAF" w:rsidRPr="008D2EAF" w:rsidRDefault="00F25978" w:rsidP="008D2EAF">
      <w:pPr>
        <w:jc w:val="center"/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</w:pPr>
      <w:r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Numbering Oversight Working Group (NAOWG</w:t>
      </w:r>
      <w:r w:rsidR="008D2EAF">
        <w:rPr>
          <w:rFonts w:ascii="TimesNewRoman,Italic" w:hAnsi="TimesNewRoman,Italic" w:cs="TimesNewRoman,Italic"/>
          <w:b/>
          <w:iCs/>
          <w:sz w:val="28"/>
          <w:szCs w:val="28"/>
          <w:u w:val="single"/>
        </w:rPr>
        <w:t>)</w:t>
      </w:r>
    </w:p>
    <w:p w14:paraId="33395DFA" w14:textId="77777777" w:rsidR="009E517E" w:rsidRDefault="008D2EAF" w:rsidP="009E517E">
      <w:pPr>
        <w:jc w:val="center"/>
      </w:pPr>
      <w:r>
        <w:t>Meeting Minutes</w:t>
      </w:r>
    </w:p>
    <w:p w14:paraId="3AD720A1" w14:textId="5547A899" w:rsidR="009E517E" w:rsidRDefault="00B52A3E" w:rsidP="009E517E">
      <w:pPr>
        <w:jc w:val="center"/>
      </w:pPr>
      <w:r>
        <w:t>April 30</w:t>
      </w:r>
      <w:r w:rsidR="00D91E04">
        <w:t>,</w:t>
      </w:r>
      <w:r w:rsidR="00FC1E5A">
        <w:t xml:space="preserve"> 2020</w:t>
      </w:r>
    </w:p>
    <w:p w14:paraId="6A0B8E09" w14:textId="77777777" w:rsidR="009E517E" w:rsidRDefault="009E517E" w:rsidP="009E517E">
      <w:pPr>
        <w:jc w:val="center"/>
      </w:pPr>
    </w:p>
    <w:p w14:paraId="5854EF65" w14:textId="01F67C5A" w:rsidR="009E517E" w:rsidRDefault="009E517E" w:rsidP="001C638F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Attendees:</w:t>
      </w:r>
    </w:p>
    <w:p w14:paraId="465CA5B5" w14:textId="480EB88E" w:rsidR="008457DB" w:rsidRDefault="008457DB" w:rsidP="008D0675">
      <w:r>
        <w:t>Bob McCausland (West Telecom) (Co-Chair)</w:t>
      </w:r>
    </w:p>
    <w:p w14:paraId="4D70E6C2" w14:textId="71759186" w:rsidR="008D0675" w:rsidRDefault="008D0675" w:rsidP="008D0675">
      <w:r w:rsidRPr="00076CFD">
        <w:t>Phil Linse (CenturyLink) (Co-Chair)</w:t>
      </w:r>
    </w:p>
    <w:p w14:paraId="141753BC" w14:textId="1A803E29" w:rsidR="002677C7" w:rsidRDefault="00516705" w:rsidP="00C43BD1">
      <w:r>
        <w:t>Mike Jacobs (ACA Connect)</w:t>
      </w:r>
    </w:p>
    <w:p w14:paraId="4434F7AA" w14:textId="3535FB83" w:rsidR="00B662BF" w:rsidRDefault="005A4BD8" w:rsidP="00C43BD1">
      <w:r>
        <w:t>Lisa Jill Freeman (Bandwidth)</w:t>
      </w:r>
    </w:p>
    <w:p w14:paraId="72FEA0FC" w14:textId="71838307" w:rsidR="00E011D1" w:rsidRDefault="00E011D1" w:rsidP="00C43BD1">
      <w:r>
        <w:t>Glenn Clepper (Charter)</w:t>
      </w:r>
    </w:p>
    <w:p w14:paraId="74A3D33B" w14:textId="19C2EB5F" w:rsidR="005A4BD8" w:rsidRDefault="005A4BD8" w:rsidP="00C43BD1">
      <w:r>
        <w:t>Sandra Jones (Cox)</w:t>
      </w:r>
    </w:p>
    <w:p w14:paraId="65CC6098" w14:textId="6764F73E" w:rsidR="005A4BD8" w:rsidRDefault="00A71CD9" w:rsidP="00C43BD1">
      <w:r>
        <w:t xml:space="preserve">Michelle </w:t>
      </w:r>
      <w:proofErr w:type="spellStart"/>
      <w:r>
        <w:t>Sclater</w:t>
      </w:r>
      <w:proofErr w:type="spellEnd"/>
      <w:r w:rsidR="006D3FC4">
        <w:t xml:space="preserve"> (FCC)</w:t>
      </w:r>
    </w:p>
    <w:p w14:paraId="276E06C7" w14:textId="210F6553" w:rsidR="00A71CD9" w:rsidRDefault="00A71CD9" w:rsidP="00C43BD1">
      <w:proofErr w:type="spellStart"/>
      <w:r>
        <w:t>Myrva</w:t>
      </w:r>
      <w:proofErr w:type="spellEnd"/>
      <w:r>
        <w:t xml:space="preserve"> Charles (FCC)</w:t>
      </w:r>
    </w:p>
    <w:p w14:paraId="66AEED47" w14:textId="0E0D0C6B" w:rsidR="002414B5" w:rsidRDefault="002414B5" w:rsidP="00C43BD1">
      <w:r>
        <w:t>Marilyn Jones (FCC)</w:t>
      </w:r>
    </w:p>
    <w:p w14:paraId="5EEFAB6C" w14:textId="222E6E97" w:rsidR="00B321C5" w:rsidRDefault="00B321C5" w:rsidP="00C43BD1">
      <w:r>
        <w:t>Michael Johnson (Maine PUC)</w:t>
      </w:r>
    </w:p>
    <w:p w14:paraId="6A5562AE" w14:textId="4713F2DC" w:rsidR="0044001D" w:rsidRDefault="0044001D" w:rsidP="00C43BD1">
      <w:r>
        <w:t xml:space="preserve">Rebecca Beaton </w:t>
      </w:r>
      <w:r w:rsidR="00035427">
        <w:t>(</w:t>
      </w:r>
      <w:r w:rsidR="005D67C2">
        <w:t>NARUC</w:t>
      </w:r>
      <w:r w:rsidR="00035427">
        <w:t xml:space="preserve"> </w:t>
      </w:r>
      <w:r w:rsidR="005D67C2">
        <w:t>– WA)</w:t>
      </w:r>
    </w:p>
    <w:p w14:paraId="7B129EB7" w14:textId="3ED23378" w:rsidR="006D3FC4" w:rsidRDefault="002A02ED" w:rsidP="002A02ED">
      <w:pPr>
        <w:tabs>
          <w:tab w:val="left" w:pos="3405"/>
        </w:tabs>
      </w:pPr>
      <w:r>
        <w:t>Karen Riepenkroger (Sprint)</w:t>
      </w:r>
    </w:p>
    <w:p w14:paraId="210D5744" w14:textId="6358BD42" w:rsidR="002A02ED" w:rsidRDefault="002A02ED" w:rsidP="002A02ED">
      <w:pPr>
        <w:tabs>
          <w:tab w:val="left" w:pos="3405"/>
        </w:tabs>
      </w:pPr>
      <w:r>
        <w:t>Shaunna Forshee (Sprint)</w:t>
      </w:r>
    </w:p>
    <w:p w14:paraId="5E6176EC" w14:textId="3B7EAE17" w:rsidR="005D67C2" w:rsidRDefault="005D67C2" w:rsidP="002A02ED">
      <w:pPr>
        <w:tabs>
          <w:tab w:val="left" w:pos="3405"/>
        </w:tabs>
      </w:pPr>
      <w:r>
        <w:t xml:space="preserve">Paul </w:t>
      </w:r>
      <w:proofErr w:type="spellStart"/>
      <w:r>
        <w:t>N</w:t>
      </w:r>
      <w:r w:rsidR="00AC1503">
        <w:t>e</w:t>
      </w:r>
      <w:r>
        <w:t>jedlo</w:t>
      </w:r>
      <w:proofErr w:type="spellEnd"/>
      <w:r>
        <w:t xml:space="preserve"> (TDS Telecom)</w:t>
      </w:r>
    </w:p>
    <w:p w14:paraId="62C29B61" w14:textId="51DAA860" w:rsidR="002A02ED" w:rsidRDefault="0044731D" w:rsidP="002A02ED">
      <w:pPr>
        <w:tabs>
          <w:tab w:val="left" w:pos="3405"/>
        </w:tabs>
      </w:pPr>
      <w:r>
        <w:t xml:space="preserve">Sarah </w:t>
      </w:r>
      <w:proofErr w:type="spellStart"/>
      <w:r>
        <w:t>Halko</w:t>
      </w:r>
      <w:proofErr w:type="spellEnd"/>
      <w:r>
        <w:t xml:space="preserve"> (</w:t>
      </w:r>
      <w:proofErr w:type="spellStart"/>
      <w:r>
        <w:t>Telynx</w:t>
      </w:r>
      <w:proofErr w:type="spellEnd"/>
      <w:r>
        <w:t>)</w:t>
      </w:r>
    </w:p>
    <w:p w14:paraId="6825C87C" w14:textId="19B77797" w:rsidR="0044731D" w:rsidRDefault="006971B0" w:rsidP="002A02ED">
      <w:pPr>
        <w:tabs>
          <w:tab w:val="left" w:pos="3405"/>
        </w:tabs>
      </w:pPr>
      <w:r>
        <w:t>Bridget Alexander White (</w:t>
      </w:r>
      <w:proofErr w:type="spellStart"/>
      <w:r>
        <w:t>USConnect</w:t>
      </w:r>
      <w:proofErr w:type="spellEnd"/>
      <w:r>
        <w:t>)</w:t>
      </w:r>
    </w:p>
    <w:p w14:paraId="2E738EA9" w14:textId="2651E354" w:rsidR="006971B0" w:rsidRDefault="00225BE9" w:rsidP="002A02ED">
      <w:pPr>
        <w:tabs>
          <w:tab w:val="left" w:pos="3405"/>
        </w:tabs>
      </w:pPr>
      <w:r>
        <w:t>Dana Crandall (Verizon)</w:t>
      </w:r>
    </w:p>
    <w:p w14:paraId="2E8ADBF8" w14:textId="0ED3B6C4" w:rsidR="00225BE9" w:rsidRDefault="00225BE9" w:rsidP="002A02ED">
      <w:pPr>
        <w:tabs>
          <w:tab w:val="left" w:pos="3405"/>
        </w:tabs>
      </w:pPr>
      <w:r>
        <w:t>Dyan Adams (Verizon)</w:t>
      </w:r>
    </w:p>
    <w:p w14:paraId="01E90899" w14:textId="77777777" w:rsidR="00D65407" w:rsidRDefault="00D65407" w:rsidP="009E517E"/>
    <w:p w14:paraId="63FB9678" w14:textId="77777777" w:rsidR="00133450" w:rsidRPr="005F4EBF" w:rsidRDefault="008D2EAF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Administrative</w:t>
      </w:r>
    </w:p>
    <w:p w14:paraId="45C85EF9" w14:textId="564227FE" w:rsidR="001A204E" w:rsidRDefault="00225BE9" w:rsidP="001A204E">
      <w:pPr>
        <w:pStyle w:val="ListParagraph"/>
        <w:numPr>
          <w:ilvl w:val="0"/>
          <w:numId w:val="6"/>
        </w:numPr>
      </w:pPr>
      <w:r>
        <w:t>Phil Linse</w:t>
      </w:r>
      <w:r w:rsidR="001A204E" w:rsidRPr="00B244F5">
        <w:t xml:space="preserve"> we</w:t>
      </w:r>
      <w:r w:rsidR="00FB3B21">
        <w:t>lcomed everyone to the meeting</w:t>
      </w:r>
    </w:p>
    <w:p w14:paraId="43050D3F" w14:textId="7C7961D4" w:rsidR="004B106A" w:rsidRDefault="004B106A" w:rsidP="001A204E">
      <w:pPr>
        <w:pStyle w:val="ListParagraph"/>
        <w:numPr>
          <w:ilvl w:val="0"/>
          <w:numId w:val="6"/>
        </w:numPr>
      </w:pPr>
      <w:r>
        <w:t>There were no comments/updates from the FCC</w:t>
      </w:r>
    </w:p>
    <w:p w14:paraId="79EF3CA3" w14:textId="76A2FEA6" w:rsidR="00076CFD" w:rsidRDefault="00076CFD" w:rsidP="00FB3B21">
      <w:pPr>
        <w:pStyle w:val="ListParagraph"/>
        <w:numPr>
          <w:ilvl w:val="0"/>
          <w:numId w:val="19"/>
        </w:numPr>
        <w:ind w:left="360"/>
      </w:pPr>
      <w:r>
        <w:t xml:space="preserve">Previous meeting notes </w:t>
      </w:r>
      <w:r w:rsidR="00A3106A">
        <w:t xml:space="preserve">were approved and </w:t>
      </w:r>
      <w:r>
        <w:t>will be posted to the NANC Chair website</w:t>
      </w:r>
    </w:p>
    <w:p w14:paraId="01F4CF05" w14:textId="253ECD67" w:rsidR="00771141" w:rsidRDefault="00771141" w:rsidP="00402F1C">
      <w:pPr>
        <w:pStyle w:val="ListParagraph"/>
        <w:numPr>
          <w:ilvl w:val="0"/>
          <w:numId w:val="21"/>
        </w:numPr>
        <w:ind w:left="360"/>
      </w:pPr>
      <w:r>
        <w:t>Meeting dates for 2020 are:</w:t>
      </w:r>
    </w:p>
    <w:p w14:paraId="0E289846" w14:textId="5999A765" w:rsidR="004552A1" w:rsidRDefault="004552A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 xml:space="preserve">May </w:t>
      </w:r>
      <w:r w:rsidR="004562FF">
        <w:t>28</w:t>
      </w:r>
    </w:p>
    <w:p w14:paraId="3AD809C4" w14:textId="30BE434C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June 25</w:t>
      </w:r>
      <w:r>
        <w:tab/>
      </w:r>
    </w:p>
    <w:p w14:paraId="0CFB7F9E" w14:textId="340533F5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July 30</w:t>
      </w:r>
    </w:p>
    <w:p w14:paraId="275B9AF4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August 27</w:t>
      </w:r>
    </w:p>
    <w:p w14:paraId="00545238" w14:textId="25CFD5E5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 xml:space="preserve">September </w:t>
      </w:r>
      <w:r w:rsidR="00A25482">
        <w:t>17</w:t>
      </w:r>
    </w:p>
    <w:p w14:paraId="3DE2DE13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October 29</w:t>
      </w:r>
    </w:p>
    <w:p w14:paraId="436E4D6E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November 17</w:t>
      </w:r>
      <w:r>
        <w:tab/>
      </w:r>
    </w:p>
    <w:p w14:paraId="799D449B" w14:textId="77777777" w:rsidR="00771141" w:rsidRDefault="00771141" w:rsidP="00771141">
      <w:pPr>
        <w:pStyle w:val="ListParagraph"/>
        <w:numPr>
          <w:ilvl w:val="0"/>
          <w:numId w:val="22"/>
        </w:numPr>
        <w:tabs>
          <w:tab w:val="left" w:pos="720"/>
        </w:tabs>
        <w:ind w:hanging="450"/>
      </w:pPr>
      <w:r>
        <w:t>December 17</w:t>
      </w:r>
    </w:p>
    <w:p w14:paraId="05289BFC" w14:textId="77777777" w:rsidR="00771141" w:rsidRDefault="00771141" w:rsidP="00771141"/>
    <w:bookmarkStart w:id="0" w:name="_MON_1649745754"/>
    <w:bookmarkEnd w:id="0"/>
    <w:p w14:paraId="24EEBC3D" w14:textId="7A24CBEE" w:rsidR="00670970" w:rsidRDefault="00063EE3" w:rsidP="0000246F">
      <w:pPr>
        <w:pStyle w:val="ListParagraph"/>
        <w:ind w:left="0"/>
      </w:pPr>
      <w:r>
        <w:rPr>
          <w:noProof/>
        </w:rPr>
        <w:object w:dxaOrig="1540" w:dyaOrig="1000" w14:anchorId="7F4845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alt="" style="width:77pt;height:50.1pt;mso-width-percent:0;mso-height-percent:0;mso-width-percent:0;mso-height-percent:0" o:ole="">
            <v:imagedata r:id="rId11" o:title=""/>
          </v:shape>
          <o:OLEObject Type="Embed" ProgID="Word.Document.12" ShapeID="_x0000_i1030" DrawAspect="Icon" ObjectID="_1707289618" r:id="rId12">
            <o:FieldCodes>\s</o:FieldCodes>
          </o:OLEObject>
        </w:object>
      </w:r>
    </w:p>
    <w:p w14:paraId="75B8413B" w14:textId="7F32101C" w:rsidR="008D196C" w:rsidRDefault="008D196C" w:rsidP="008D196C">
      <w:pPr>
        <w:pStyle w:val="ListParagraph"/>
        <w:ind w:left="0"/>
        <w:rPr>
          <w:sz w:val="24"/>
          <w:szCs w:val="24"/>
        </w:rPr>
      </w:pPr>
    </w:p>
    <w:p w14:paraId="5BD2A7DC" w14:textId="5FDFF5BA" w:rsidR="00957948" w:rsidRDefault="00957948" w:rsidP="008D196C">
      <w:pPr>
        <w:pStyle w:val="ListParagraph"/>
        <w:ind w:left="0"/>
        <w:rPr>
          <w:sz w:val="24"/>
          <w:szCs w:val="24"/>
        </w:rPr>
      </w:pPr>
    </w:p>
    <w:p w14:paraId="2DE2C44D" w14:textId="6F918EBE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3E1E07E2" w14:textId="2121427E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1400AA00" w14:textId="78868DC0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5CF8F117" w14:textId="5545E063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74BE186B" w14:textId="3BBBB4A3" w:rsidR="00CC531A" w:rsidRDefault="00CC531A" w:rsidP="008D196C">
      <w:pPr>
        <w:pStyle w:val="ListParagraph"/>
        <w:ind w:left="0"/>
        <w:rPr>
          <w:sz w:val="24"/>
          <w:szCs w:val="24"/>
        </w:rPr>
      </w:pPr>
    </w:p>
    <w:p w14:paraId="2B0D9D1E" w14:textId="77777777" w:rsidR="00CC531A" w:rsidRPr="005F4EBF" w:rsidRDefault="00CC531A" w:rsidP="008D196C">
      <w:pPr>
        <w:pStyle w:val="ListParagraph"/>
        <w:ind w:left="0"/>
        <w:rPr>
          <w:sz w:val="24"/>
          <w:szCs w:val="24"/>
        </w:rPr>
      </w:pPr>
    </w:p>
    <w:p w14:paraId="2AA5AFFA" w14:textId="77777777" w:rsidR="00D179BA" w:rsidRDefault="00D179BA" w:rsidP="009E517E">
      <w:pPr>
        <w:rPr>
          <w:b/>
          <w:sz w:val="24"/>
          <w:szCs w:val="24"/>
          <w:u w:val="single"/>
        </w:rPr>
      </w:pPr>
      <w:r w:rsidRPr="005F4EBF">
        <w:rPr>
          <w:b/>
          <w:sz w:val="24"/>
          <w:szCs w:val="24"/>
          <w:u w:val="single"/>
        </w:rPr>
        <w:t>Vendor Reports</w:t>
      </w:r>
    </w:p>
    <w:p w14:paraId="5293E7B4" w14:textId="77777777" w:rsidR="00D50564" w:rsidRPr="005F4EBF" w:rsidRDefault="00D50564" w:rsidP="00D50564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 xml:space="preserve">Pooling Administrator (PA) Report </w:t>
      </w:r>
    </w:p>
    <w:p w14:paraId="0F2CD769" w14:textId="54B7D749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Florence Weber presented the PA report</w:t>
      </w:r>
      <w:r w:rsidR="00E2352F">
        <w:t xml:space="preserve"> for </w:t>
      </w:r>
      <w:r w:rsidR="0025056A">
        <w:t>March</w:t>
      </w:r>
    </w:p>
    <w:p w14:paraId="465083A7" w14:textId="77777777" w:rsidR="00D50564" w:rsidRPr="00B244F5" w:rsidRDefault="00D50564" w:rsidP="00D50564">
      <w:pPr>
        <w:pStyle w:val="ListParagraph"/>
        <w:numPr>
          <w:ilvl w:val="1"/>
          <w:numId w:val="2"/>
        </w:numPr>
        <w:ind w:left="720"/>
      </w:pPr>
      <w:r w:rsidRPr="00B244F5">
        <w:t>Highlights from the monthly Pooling Report:</w:t>
      </w:r>
      <w:r w:rsidR="00670970">
        <w:t xml:space="preserve"> </w:t>
      </w:r>
    </w:p>
    <w:p w14:paraId="19D77377" w14:textId="0BFA7861" w:rsidR="00D50564" w:rsidRDefault="00D50564" w:rsidP="00D50564">
      <w:pPr>
        <w:pStyle w:val="ListParagraph"/>
        <w:numPr>
          <w:ilvl w:val="2"/>
          <w:numId w:val="2"/>
        </w:numPr>
        <w:ind w:left="1080"/>
      </w:pPr>
      <w:r w:rsidRPr="00B244F5">
        <w:t xml:space="preserve">All SLAs for the PA and p-ANI administrator were met for </w:t>
      </w:r>
      <w:r w:rsidR="0025056A">
        <w:t>March</w:t>
      </w:r>
    </w:p>
    <w:p w14:paraId="22E8C61B" w14:textId="0F186151" w:rsidR="00772696" w:rsidRDefault="00772696" w:rsidP="00D50564">
      <w:pPr>
        <w:pStyle w:val="ListParagraph"/>
        <w:numPr>
          <w:ilvl w:val="2"/>
          <w:numId w:val="2"/>
        </w:numPr>
        <w:ind w:left="1080"/>
      </w:pPr>
      <w:r>
        <w:t xml:space="preserve">One trouble ticket </w:t>
      </w:r>
      <w:r w:rsidR="006A1099">
        <w:t xml:space="preserve">was </w:t>
      </w:r>
      <w:r>
        <w:t>opened in March</w:t>
      </w:r>
      <w:r w:rsidR="00C14F9A">
        <w:t>.</w:t>
      </w:r>
    </w:p>
    <w:p w14:paraId="09A0F4C5" w14:textId="03D4BC55" w:rsidR="00C14F9A" w:rsidRDefault="003F6F32" w:rsidP="00C14F9A">
      <w:pPr>
        <w:pStyle w:val="ListParagraph"/>
        <w:numPr>
          <w:ilvl w:val="3"/>
          <w:numId w:val="2"/>
        </w:numPr>
      </w:pPr>
      <w:r>
        <w:t xml:space="preserve">Ticket was opened on 3/3/2020.  </w:t>
      </w:r>
      <w:r w:rsidR="00C3124D">
        <w:t xml:space="preserve">“State” abbreviation was missing on emails </w:t>
      </w:r>
      <w:r w:rsidR="00F02D17">
        <w:t xml:space="preserve">for code disconnects when a new code holder was needed from all ported TN holders with contamination in excess of 10%.  </w:t>
      </w:r>
      <w:r w:rsidR="00425E5B">
        <w:t>It was determined that this appears to only be happening when there is a hyphen in the rate center name.</w:t>
      </w:r>
    </w:p>
    <w:p w14:paraId="1349C918" w14:textId="184397FA" w:rsidR="00425E5B" w:rsidRDefault="00425E5B" w:rsidP="00C14F9A">
      <w:pPr>
        <w:pStyle w:val="ListParagraph"/>
        <w:numPr>
          <w:ilvl w:val="3"/>
          <w:numId w:val="2"/>
        </w:numPr>
      </w:pPr>
      <w:r>
        <w:t xml:space="preserve">PA advised that the fix </w:t>
      </w:r>
      <w:r w:rsidR="00224BA7">
        <w:t xml:space="preserve">for this ticket </w:t>
      </w:r>
      <w:r w:rsidR="00002C26">
        <w:t>was implemented in April and will be reflected on their April report to the NAOWG in May.</w:t>
      </w:r>
    </w:p>
    <w:p w14:paraId="3AA7A365" w14:textId="430117A0" w:rsidR="00CD5EF7" w:rsidRDefault="00D50564" w:rsidP="00771B26">
      <w:pPr>
        <w:pStyle w:val="ListParagraph"/>
        <w:numPr>
          <w:ilvl w:val="2"/>
          <w:numId w:val="2"/>
        </w:numPr>
        <w:ind w:left="1080"/>
      </w:pPr>
      <w:r w:rsidRPr="00B244F5">
        <w:t>Regulatory update</w:t>
      </w:r>
      <w:r w:rsidR="00CA40E3">
        <w:t xml:space="preserve"> for </w:t>
      </w:r>
      <w:r w:rsidR="0025056A">
        <w:t>March</w:t>
      </w:r>
    </w:p>
    <w:p w14:paraId="17D8EDF8" w14:textId="398B8C1F" w:rsidR="00B500F7" w:rsidRDefault="00F1137A" w:rsidP="009D55EB">
      <w:pPr>
        <w:pStyle w:val="ListParagraph"/>
        <w:numPr>
          <w:ilvl w:val="3"/>
          <w:numId w:val="2"/>
        </w:numPr>
        <w:ind w:left="1440"/>
      </w:pPr>
      <w:r>
        <w:t>2020 exhaust pro</w:t>
      </w:r>
      <w:r w:rsidR="00D04D35">
        <w:t xml:space="preserve">jections:  Linda Hymans notified 52 regulatory agencies of the </w:t>
      </w:r>
      <w:r w:rsidR="00EF6409">
        <w:t xml:space="preserve">exhaust </w:t>
      </w:r>
      <w:r w:rsidR="007E5E78">
        <w:t>projections</w:t>
      </w:r>
      <w:r w:rsidR="009D55EB">
        <w:t xml:space="preserve"> on 3/25. </w:t>
      </w:r>
    </w:p>
    <w:p w14:paraId="5C195D81" w14:textId="1718F1E7" w:rsidR="00F06275" w:rsidRDefault="004A03D6" w:rsidP="00D50564">
      <w:pPr>
        <w:pStyle w:val="ListParagraph"/>
        <w:numPr>
          <w:ilvl w:val="2"/>
          <w:numId w:val="2"/>
        </w:numPr>
        <w:ind w:left="1080"/>
      </w:pPr>
      <w:r>
        <w:t>I</w:t>
      </w:r>
      <w:r w:rsidR="00090F48">
        <w:t>NC</w:t>
      </w:r>
      <w:r w:rsidR="00F36B20" w:rsidRPr="00B244F5">
        <w:t>:</w:t>
      </w:r>
    </w:p>
    <w:p w14:paraId="084141D0" w14:textId="2131C8BB" w:rsidR="00E36DC1" w:rsidRDefault="00E37F09" w:rsidP="0003477F">
      <w:pPr>
        <w:pStyle w:val="ListParagraph"/>
        <w:numPr>
          <w:ilvl w:val="4"/>
          <w:numId w:val="2"/>
        </w:numPr>
        <w:ind w:left="1440"/>
      </w:pPr>
      <w:r>
        <w:t xml:space="preserve">Pooling related INC issues that went into </w:t>
      </w:r>
      <w:r w:rsidR="00F1137A">
        <w:t>Final</w:t>
      </w:r>
      <w:r>
        <w:t xml:space="preserve"> Closure on </w:t>
      </w:r>
      <w:r w:rsidR="00F1137A">
        <w:t>3/6</w:t>
      </w:r>
      <w:r>
        <w:t xml:space="preserve">/2020 </w:t>
      </w:r>
      <w:r w:rsidR="00D8022B">
        <w:t>were</w:t>
      </w:r>
      <w:r>
        <w:t>:</w:t>
      </w:r>
    </w:p>
    <w:p w14:paraId="6AF15D0A" w14:textId="7C6825EC" w:rsidR="00E37F09" w:rsidRDefault="002B2271" w:rsidP="00E37F09">
      <w:pPr>
        <w:pStyle w:val="ListParagraph"/>
        <w:numPr>
          <w:ilvl w:val="5"/>
          <w:numId w:val="2"/>
        </w:numPr>
        <w:ind w:left="1800"/>
      </w:pPr>
      <w:r>
        <w:t>Issue 846 – Confirmation of Code in Service (Part 4) submitted in Error</w:t>
      </w:r>
    </w:p>
    <w:p w14:paraId="4283CCB0" w14:textId="09AD7FD7" w:rsidR="002B2271" w:rsidRDefault="002B2271" w:rsidP="00E37F09">
      <w:pPr>
        <w:pStyle w:val="ListParagraph"/>
        <w:numPr>
          <w:ilvl w:val="5"/>
          <w:numId w:val="2"/>
        </w:numPr>
        <w:ind w:left="1800"/>
      </w:pPr>
      <w:r>
        <w:t>Issue 883 – Clarify language in TBCOCAG regarding Effective Dates when an applicant doesn’t specif</w:t>
      </w:r>
      <w:r w:rsidR="00832E12">
        <w:t>y a specific date</w:t>
      </w:r>
    </w:p>
    <w:p w14:paraId="600E1F37" w14:textId="4A5C3F00" w:rsidR="00832E12" w:rsidRDefault="00832E12" w:rsidP="00E37F09">
      <w:pPr>
        <w:pStyle w:val="ListParagraph"/>
        <w:numPr>
          <w:ilvl w:val="5"/>
          <w:numId w:val="2"/>
        </w:numPr>
        <w:ind w:left="1800"/>
      </w:pPr>
      <w:r>
        <w:t>Issue 884 – Updates to TBCOCAG</w:t>
      </w:r>
    </w:p>
    <w:p w14:paraId="4FE9C41B" w14:textId="3657C60B" w:rsidR="00832E12" w:rsidRDefault="00832E12" w:rsidP="00075BBE">
      <w:pPr>
        <w:pStyle w:val="ListParagraph"/>
        <w:numPr>
          <w:ilvl w:val="6"/>
          <w:numId w:val="2"/>
        </w:numPr>
        <w:ind w:left="2160"/>
      </w:pPr>
      <w:r>
        <w:t>NPAC contact information updates</w:t>
      </w:r>
    </w:p>
    <w:p w14:paraId="6055564E" w14:textId="2081D80F" w:rsidR="00075BBE" w:rsidRDefault="005F5807" w:rsidP="007F0717">
      <w:pPr>
        <w:pStyle w:val="ListParagraph"/>
        <w:numPr>
          <w:ilvl w:val="6"/>
          <w:numId w:val="2"/>
        </w:numPr>
        <w:ind w:left="1800"/>
      </w:pPr>
      <w:r>
        <w:t>Issue 885 – TCOCAG Updates to iconectiv, TRA and BIRRDS Terms/company name</w:t>
      </w:r>
    </w:p>
    <w:p w14:paraId="2B562E02" w14:textId="77777777" w:rsidR="00F06275" w:rsidRDefault="00B244F5" w:rsidP="00D50564">
      <w:pPr>
        <w:pStyle w:val="ListParagraph"/>
        <w:numPr>
          <w:ilvl w:val="2"/>
          <w:numId w:val="2"/>
        </w:numPr>
        <w:ind w:left="1080"/>
      </w:pPr>
      <w:r w:rsidRPr="00B244F5">
        <w:t>C</w:t>
      </w:r>
      <w:r w:rsidR="00090F48">
        <w:t>ustomer Focus:</w:t>
      </w:r>
      <w:r w:rsidR="00F06275" w:rsidRPr="00B244F5">
        <w:t xml:space="preserve"> </w:t>
      </w:r>
    </w:p>
    <w:p w14:paraId="5FEBD26B" w14:textId="5772FAE3" w:rsidR="00445AB7" w:rsidRDefault="0069297E" w:rsidP="00D17433">
      <w:pPr>
        <w:pStyle w:val="ListParagraph"/>
        <w:numPr>
          <w:ilvl w:val="3"/>
          <w:numId w:val="2"/>
        </w:numPr>
        <w:ind w:left="1440"/>
      </w:pPr>
      <w:r>
        <w:t xml:space="preserve">There were </w:t>
      </w:r>
      <w:r w:rsidR="00A3784D">
        <w:t>13</w:t>
      </w:r>
      <w:r>
        <w:t xml:space="preserve"> Pooling and </w:t>
      </w:r>
      <w:r w:rsidR="00A3784D">
        <w:t>2</w:t>
      </w:r>
      <w:r w:rsidR="0025056A">
        <w:t xml:space="preserve"> </w:t>
      </w:r>
      <w:r>
        <w:t xml:space="preserve">p-ANI customer focus items for </w:t>
      </w:r>
      <w:r w:rsidR="0025056A">
        <w:t>March</w:t>
      </w:r>
      <w:r w:rsidR="00C428BE">
        <w:t xml:space="preserve">.  </w:t>
      </w:r>
    </w:p>
    <w:p w14:paraId="4BC2EA8C" w14:textId="5DD1EC5C" w:rsidR="000A04D4" w:rsidRDefault="00EB12FA" w:rsidP="007F1DB2">
      <w:pPr>
        <w:pStyle w:val="ListParagraph"/>
        <w:numPr>
          <w:ilvl w:val="4"/>
          <w:numId w:val="2"/>
        </w:numPr>
        <w:ind w:left="1800"/>
      </w:pPr>
      <w:r>
        <w:t>The PA did address an issue where a SP</w:t>
      </w:r>
      <w:r w:rsidR="005C02FD">
        <w:t>, during a code transfer,</w:t>
      </w:r>
      <w:r>
        <w:t xml:space="preserve"> </w:t>
      </w:r>
      <w:r w:rsidR="005C02FD">
        <w:t xml:space="preserve">failed to submit a Part 1B modifications on the </w:t>
      </w:r>
      <w:r w:rsidR="00111360">
        <w:t>retained blocks which put their customers out of service.  The PA was able to assist in getting the Par</w:t>
      </w:r>
      <w:r w:rsidR="00A56EE4">
        <w:t xml:space="preserve">t </w:t>
      </w:r>
      <w:r w:rsidR="00111360">
        <w:t>1B modifications completed</w:t>
      </w:r>
      <w:r w:rsidR="00262789">
        <w:t>.</w:t>
      </w:r>
      <w:r w:rsidR="00E92B5F">
        <w:t xml:space="preserve">  The PA did refer the SP to the</w:t>
      </w:r>
      <w:r w:rsidR="003B3C69">
        <w:t xml:space="preserve"> document on the</w:t>
      </w:r>
      <w:r w:rsidR="00E92B5F">
        <w:t xml:space="preserve"> Voluntary Code Transfer Process for Establishing an LRN</w:t>
      </w:r>
      <w:r w:rsidR="003B3C69">
        <w:t>.</w:t>
      </w:r>
    </w:p>
    <w:p w14:paraId="1AFD21FB" w14:textId="0784ED71" w:rsidR="009E6CA8" w:rsidRDefault="003B3C69" w:rsidP="00AE2768">
      <w:pPr>
        <w:pStyle w:val="ListParagraph"/>
        <w:numPr>
          <w:ilvl w:val="3"/>
          <w:numId w:val="2"/>
        </w:numPr>
      </w:pPr>
      <w:r>
        <w:t xml:space="preserve">The PA noted that </w:t>
      </w:r>
      <w:r w:rsidR="008472EC">
        <w:t xml:space="preserve">the January Tip of the Quarter was on the </w:t>
      </w:r>
      <w:r w:rsidR="006F1E59">
        <w:t>Voluntary Code Transfer Process for Establishing an LRN.</w:t>
      </w:r>
    </w:p>
    <w:p w14:paraId="7A3BCF70" w14:textId="1EBC9691" w:rsidR="00106C66" w:rsidRDefault="00C428BE" w:rsidP="000A04D4">
      <w:pPr>
        <w:pStyle w:val="ListParagraph"/>
        <w:numPr>
          <w:ilvl w:val="4"/>
          <w:numId w:val="2"/>
        </w:numPr>
        <w:ind w:left="1440"/>
      </w:pPr>
      <w:r>
        <w:t xml:space="preserve">Refer to the </w:t>
      </w:r>
      <w:r w:rsidR="003B2AAB">
        <w:t>Customer Focus</w:t>
      </w:r>
      <w:r>
        <w:t xml:space="preserve"> tab in the </w:t>
      </w:r>
      <w:r w:rsidR="002059F8">
        <w:t>attached spreadsheet for details</w:t>
      </w:r>
      <w:r w:rsidR="00151A1B">
        <w:t xml:space="preserve"> on all Customer Focus items.</w:t>
      </w:r>
      <w:r w:rsidR="005C7077">
        <w:t xml:space="preserve">  </w:t>
      </w:r>
    </w:p>
    <w:p w14:paraId="7A3A9C28" w14:textId="77777777" w:rsidR="002059F8" w:rsidRDefault="004F5E4F" w:rsidP="004F5E4F">
      <w:pPr>
        <w:pStyle w:val="ListParagraph"/>
        <w:numPr>
          <w:ilvl w:val="1"/>
          <w:numId w:val="2"/>
        </w:numPr>
      </w:pPr>
      <w:r>
        <w:t>New Business</w:t>
      </w:r>
      <w:r w:rsidR="002059F8">
        <w:t>:</w:t>
      </w:r>
    </w:p>
    <w:p w14:paraId="3115CFF2" w14:textId="47173BD4" w:rsidR="0028261D" w:rsidRPr="00C7099F" w:rsidRDefault="009C6DCB" w:rsidP="00AD672A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>
        <w:t>Annual report</w:t>
      </w:r>
      <w:r w:rsidR="00F95D9A">
        <w:t xml:space="preserve"> </w:t>
      </w:r>
      <w:r w:rsidR="009540C6">
        <w:t>was</w:t>
      </w:r>
      <w:r w:rsidR="00F95D9A">
        <w:t xml:space="preserve"> posted and sent to the FCC</w:t>
      </w:r>
      <w:r w:rsidR="006F7759">
        <w:t xml:space="preserve"> </w:t>
      </w:r>
      <w:r w:rsidR="00C7099F">
        <w:t>on March 27</w:t>
      </w:r>
    </w:p>
    <w:p w14:paraId="321A26B1" w14:textId="1E6F3ACD" w:rsidR="00AF77F9" w:rsidRDefault="00C7099F" w:rsidP="005060A1">
      <w:pPr>
        <w:pStyle w:val="ListParagraph"/>
        <w:numPr>
          <w:ilvl w:val="5"/>
          <w:numId w:val="2"/>
        </w:numPr>
        <w:ind w:left="1440"/>
      </w:pPr>
      <w:r>
        <w:t xml:space="preserve">Contract extension:  </w:t>
      </w:r>
      <w:r w:rsidR="00035B4F">
        <w:t xml:space="preserve">The FCC </w:t>
      </w:r>
      <w:r w:rsidR="00793F32">
        <w:t xml:space="preserve">has </w:t>
      </w:r>
      <w:r w:rsidR="00035B4F">
        <w:t>e</w:t>
      </w:r>
      <w:r w:rsidR="00E75555">
        <w:t>xercise</w:t>
      </w:r>
      <w:r w:rsidR="00793F32">
        <w:t>d</w:t>
      </w:r>
      <w:r w:rsidR="00E75555">
        <w:t xml:space="preserve"> 2 – 3 months extension</w:t>
      </w:r>
      <w:r w:rsidR="00F25D53">
        <w:t>s.  The PA contract is now effective until October 31</w:t>
      </w:r>
      <w:r w:rsidR="001760EA">
        <w:t>, 2020.</w:t>
      </w:r>
    </w:p>
    <w:p w14:paraId="44BB0739" w14:textId="4E7B12C7" w:rsidR="006310BA" w:rsidRPr="00CC2ED3" w:rsidRDefault="00A64150" w:rsidP="00AF52F7">
      <w:pPr>
        <w:pStyle w:val="ListParagraph"/>
        <w:numPr>
          <w:ilvl w:val="5"/>
          <w:numId w:val="2"/>
        </w:numPr>
        <w:ind w:left="1440"/>
        <w:rPr>
          <w:i/>
          <w:iCs/>
        </w:rPr>
      </w:pPr>
      <w:r w:rsidRPr="00CD7FB6">
        <w:t xml:space="preserve">Expedite </w:t>
      </w:r>
      <w:r w:rsidR="001760EA">
        <w:t>assignments as a result of</w:t>
      </w:r>
      <w:r w:rsidR="00CD7FB6" w:rsidRPr="00CD7FB6">
        <w:t xml:space="preserve"> COVID-19.  </w:t>
      </w:r>
      <w:r w:rsidR="001760EA">
        <w:t>The PA has</w:t>
      </w:r>
      <w:r w:rsidR="00CD7FB6" w:rsidRPr="00CD7FB6">
        <w:t xml:space="preserve"> had 10 requests to date related to COVID-19.  </w:t>
      </w:r>
      <w:r w:rsidR="006B0096">
        <w:t xml:space="preserve">The PA </w:t>
      </w:r>
      <w:r w:rsidR="00E01E8C">
        <w:t xml:space="preserve">has </w:t>
      </w:r>
      <w:r w:rsidR="006B0096">
        <w:t xml:space="preserve">also worked with iconectiv to get </w:t>
      </w:r>
      <w:r w:rsidR="002301FB">
        <w:t xml:space="preserve">the expedited </w:t>
      </w:r>
      <w:r w:rsidR="006B0096">
        <w:t xml:space="preserve">blocks added into </w:t>
      </w:r>
      <w:r w:rsidR="00CD7FB6" w:rsidRPr="00CD7FB6">
        <w:t>BIRRDS</w:t>
      </w:r>
      <w:r w:rsidR="00A311EB">
        <w:t xml:space="preserve"> </w:t>
      </w:r>
      <w:r w:rsidR="002301FB">
        <w:t xml:space="preserve">due to database effective date </w:t>
      </w:r>
      <w:r w:rsidR="00C0009C">
        <w:t>restrictions.</w:t>
      </w:r>
      <w:r w:rsidR="008F24DA">
        <w:t xml:space="preserve">  </w:t>
      </w:r>
    </w:p>
    <w:p w14:paraId="7DEA2766" w14:textId="2AA177A1" w:rsidR="006B05CE" w:rsidRDefault="00516AAD" w:rsidP="00CC2ED3">
      <w:pPr>
        <w:pStyle w:val="ListParagraph"/>
        <w:numPr>
          <w:ilvl w:val="5"/>
          <w:numId w:val="2"/>
        </w:numPr>
        <w:ind w:left="1080"/>
      </w:pPr>
      <w:r>
        <w:t xml:space="preserve">Following </w:t>
      </w:r>
      <w:r w:rsidR="009B266F">
        <w:t>is</w:t>
      </w:r>
      <w:r>
        <w:t xml:space="preserve"> the PA </w:t>
      </w:r>
      <w:r w:rsidR="001F3227">
        <w:t xml:space="preserve">report for </w:t>
      </w:r>
      <w:r w:rsidR="0025056A">
        <w:t>March</w:t>
      </w:r>
      <w:r w:rsidR="005D18AB">
        <w:t>.</w:t>
      </w:r>
    </w:p>
    <w:p w14:paraId="694BBFF2" w14:textId="77777777" w:rsidR="00CC2ED3" w:rsidRDefault="00CC2ED3" w:rsidP="00CC2ED3">
      <w:pPr>
        <w:pStyle w:val="ListParagraph"/>
      </w:pPr>
    </w:p>
    <w:bookmarkStart w:id="1" w:name="_MON_1650869961"/>
    <w:bookmarkEnd w:id="1"/>
    <w:p w14:paraId="7B4CDFED" w14:textId="1DEA203D" w:rsidR="006B05CE" w:rsidRDefault="00063EE3" w:rsidP="004F5E4F">
      <w:pPr>
        <w:pStyle w:val="ListParagraph"/>
      </w:pPr>
      <w:r>
        <w:rPr>
          <w:noProof/>
        </w:rPr>
        <w:object w:dxaOrig="1543" w:dyaOrig="1000" w14:anchorId="3A6D460D">
          <v:shape id="_x0000_i1029" type="#_x0000_t75" alt="" style="width:77pt;height:50.1pt;mso-width-percent:0;mso-height-percent:0;mso-width-percent:0;mso-height-percent:0" o:ole="">
            <v:imagedata r:id="rId13" o:title=""/>
          </v:shape>
          <o:OLEObject Type="Embed" ProgID="Excel.Sheet.12" ShapeID="_x0000_i1029" DrawAspect="Icon" ObjectID="_1707289619" r:id="rId14"/>
        </w:object>
      </w:r>
    </w:p>
    <w:p w14:paraId="69BDEA1F" w14:textId="35CB89CB" w:rsidR="00FE1D44" w:rsidRDefault="00FE1D44" w:rsidP="004F5E4F">
      <w:pPr>
        <w:pStyle w:val="ListParagraph"/>
      </w:pPr>
    </w:p>
    <w:p w14:paraId="60CCAEDE" w14:textId="77777777" w:rsidR="00D50564" w:rsidRDefault="00D50564" w:rsidP="00D50564">
      <w:pPr>
        <w:rPr>
          <w:sz w:val="24"/>
          <w:szCs w:val="24"/>
        </w:rPr>
      </w:pPr>
    </w:p>
    <w:p w14:paraId="189E2F49" w14:textId="77777777" w:rsidR="00D50564" w:rsidRPr="005F4EBF" w:rsidRDefault="00D50564" w:rsidP="001B459C">
      <w:pPr>
        <w:pStyle w:val="ListParagraph"/>
        <w:numPr>
          <w:ilvl w:val="0"/>
          <w:numId w:val="2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NANPA Report</w:t>
      </w:r>
    </w:p>
    <w:p w14:paraId="0788C4C9" w14:textId="2CA46C34" w:rsidR="00D50564" w:rsidRDefault="00D50564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 w:rsidRPr="00963ACE">
        <w:rPr>
          <w:rFonts w:ascii="Calibri" w:eastAsia="Times New Roman" w:hAnsi="Calibri" w:cs="Calibri"/>
          <w:color w:val="212121"/>
        </w:rPr>
        <w:t>Beth Spr</w:t>
      </w:r>
      <w:r w:rsidR="00297DA2">
        <w:rPr>
          <w:rFonts w:ascii="Calibri" w:eastAsia="Times New Roman" w:hAnsi="Calibri" w:cs="Calibri"/>
          <w:color w:val="212121"/>
        </w:rPr>
        <w:t>ague presented the NANPA report</w:t>
      </w:r>
      <w:r w:rsidR="001057B7">
        <w:rPr>
          <w:rFonts w:ascii="Calibri" w:eastAsia="Times New Roman" w:hAnsi="Calibri" w:cs="Calibri"/>
          <w:color w:val="212121"/>
        </w:rPr>
        <w:t xml:space="preserve"> for March</w:t>
      </w:r>
    </w:p>
    <w:p w14:paraId="2064D70D" w14:textId="77777777" w:rsidR="00455A82" w:rsidRDefault="00455A82" w:rsidP="00A86FA5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Trouble Tickets:</w:t>
      </w:r>
    </w:p>
    <w:p w14:paraId="54A5FB42" w14:textId="64679C03" w:rsidR="0073107F" w:rsidRDefault="00455A82" w:rsidP="00455A82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</w:t>
      </w:r>
      <w:r w:rsidR="008F70A5">
        <w:rPr>
          <w:rFonts w:ascii="Calibri" w:eastAsia="Times New Roman" w:hAnsi="Calibri" w:cs="Calibri"/>
          <w:color w:val="212121"/>
        </w:rPr>
        <w:t xml:space="preserve"> new trouble tickets in </w:t>
      </w:r>
      <w:r w:rsidR="001057B7">
        <w:rPr>
          <w:rFonts w:ascii="Calibri" w:eastAsia="Times New Roman" w:hAnsi="Calibri" w:cs="Calibri"/>
          <w:color w:val="212121"/>
        </w:rPr>
        <w:t>March</w:t>
      </w:r>
    </w:p>
    <w:p w14:paraId="5B01C264" w14:textId="691539E9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CO codes – </w:t>
      </w:r>
      <w:r w:rsidR="0030362A">
        <w:rPr>
          <w:rFonts w:ascii="Calibri" w:eastAsia="Times New Roman" w:hAnsi="Calibri" w:cs="Calibri"/>
          <w:color w:val="212121"/>
        </w:rPr>
        <w:t>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1057B7">
        <w:rPr>
          <w:rFonts w:ascii="Calibri" w:eastAsia="Times New Roman" w:hAnsi="Calibri" w:cs="Calibri"/>
          <w:color w:val="212121"/>
        </w:rPr>
        <w:t>March</w:t>
      </w:r>
    </w:p>
    <w:p w14:paraId="0C3770B6" w14:textId="66588285" w:rsidR="00A05A03" w:rsidRDefault="001671ED" w:rsidP="00A05A03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was one code reject </w:t>
      </w:r>
      <w:r w:rsidR="004C52FC">
        <w:rPr>
          <w:rFonts w:ascii="Calibri" w:eastAsia="Times New Roman" w:hAnsi="Calibri" w:cs="Calibri"/>
          <w:color w:val="212121"/>
        </w:rPr>
        <w:t xml:space="preserve">in March.  A 321 NPA was incorrectly assigned to the Orlando rate center.  The 321 NPA is only to be assigned </w:t>
      </w:r>
      <w:r w:rsidR="004C3FA5">
        <w:rPr>
          <w:rFonts w:ascii="Calibri" w:eastAsia="Times New Roman" w:hAnsi="Calibri" w:cs="Calibri"/>
          <w:color w:val="212121"/>
        </w:rPr>
        <w:t>to rate centers in Brevard county.</w:t>
      </w:r>
    </w:p>
    <w:p w14:paraId="463069E0" w14:textId="4ABB6FE5" w:rsidR="00666A53" w:rsidRDefault="00666A53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Non-Geo resource – all measurements were met</w:t>
      </w:r>
      <w:r w:rsidR="006625DD">
        <w:rPr>
          <w:rFonts w:ascii="Calibri" w:eastAsia="Times New Roman" w:hAnsi="Calibri" w:cs="Calibri"/>
          <w:color w:val="212121"/>
        </w:rPr>
        <w:t xml:space="preserve"> for </w:t>
      </w:r>
      <w:r w:rsidR="001057B7">
        <w:rPr>
          <w:rFonts w:ascii="Calibri" w:eastAsia="Times New Roman" w:hAnsi="Calibri" w:cs="Calibri"/>
          <w:color w:val="212121"/>
        </w:rPr>
        <w:t>March</w:t>
      </w:r>
    </w:p>
    <w:p w14:paraId="7E55C300" w14:textId="6072A940" w:rsidR="00D90844" w:rsidRDefault="007D5FD4" w:rsidP="009A3EAD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Planning Letter </w:t>
      </w:r>
      <w:r w:rsidR="007356AA">
        <w:rPr>
          <w:rFonts w:ascii="Calibri" w:eastAsia="Times New Roman" w:hAnsi="Calibri" w:cs="Calibri"/>
          <w:color w:val="212121"/>
        </w:rPr>
        <w:t>538</w:t>
      </w:r>
      <w:r w:rsidR="00D90844">
        <w:rPr>
          <w:rFonts w:ascii="Calibri" w:eastAsia="Times New Roman" w:hAnsi="Calibri" w:cs="Calibri"/>
          <w:color w:val="212121"/>
        </w:rPr>
        <w:t xml:space="preserve"> announcing of the next 5XX of 525 </w:t>
      </w:r>
      <w:r w:rsidR="00B85685">
        <w:rPr>
          <w:rFonts w:ascii="Calibri" w:eastAsia="Times New Roman" w:hAnsi="Calibri" w:cs="Calibri"/>
          <w:color w:val="212121"/>
        </w:rPr>
        <w:t xml:space="preserve">was issued in April.  </w:t>
      </w:r>
    </w:p>
    <w:p w14:paraId="340F6C69" w14:textId="4AF4C158" w:rsidR="00D90844" w:rsidRDefault="00E10775" w:rsidP="009A3EAD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One</w:t>
      </w:r>
      <w:r w:rsidR="00D90844">
        <w:rPr>
          <w:rFonts w:ascii="Calibri" w:eastAsia="Times New Roman" w:hAnsi="Calibri" w:cs="Calibri"/>
          <w:color w:val="212121"/>
        </w:rPr>
        <w:t xml:space="preserve"> 900 assignment</w:t>
      </w:r>
      <w:r>
        <w:rPr>
          <w:rFonts w:ascii="Calibri" w:eastAsia="Times New Roman" w:hAnsi="Calibri" w:cs="Calibri"/>
          <w:color w:val="212121"/>
        </w:rPr>
        <w:t xml:space="preserve"> was made</w:t>
      </w:r>
      <w:r w:rsidR="00C7709B">
        <w:rPr>
          <w:rFonts w:ascii="Calibri" w:eastAsia="Times New Roman" w:hAnsi="Calibri" w:cs="Calibri"/>
          <w:color w:val="212121"/>
        </w:rPr>
        <w:t xml:space="preserve"> to </w:t>
      </w:r>
      <w:r>
        <w:rPr>
          <w:rFonts w:ascii="Calibri" w:eastAsia="Times New Roman" w:hAnsi="Calibri" w:cs="Calibri"/>
          <w:color w:val="212121"/>
        </w:rPr>
        <w:t xml:space="preserve">an </w:t>
      </w:r>
      <w:r w:rsidR="00C7709B">
        <w:rPr>
          <w:rFonts w:ascii="Calibri" w:eastAsia="Times New Roman" w:hAnsi="Calibri" w:cs="Calibri"/>
          <w:color w:val="212121"/>
        </w:rPr>
        <w:t>IPES VoIP provider.  Work</w:t>
      </w:r>
      <w:r w:rsidR="00010AC1">
        <w:rPr>
          <w:rFonts w:ascii="Calibri" w:eastAsia="Times New Roman" w:hAnsi="Calibri" w:cs="Calibri"/>
          <w:color w:val="212121"/>
        </w:rPr>
        <w:t>ed</w:t>
      </w:r>
      <w:r w:rsidR="00C7709B">
        <w:rPr>
          <w:rFonts w:ascii="Calibri" w:eastAsia="Times New Roman" w:hAnsi="Calibri" w:cs="Calibri"/>
          <w:color w:val="212121"/>
        </w:rPr>
        <w:t xml:space="preserve"> with</w:t>
      </w:r>
      <w:r w:rsidR="00764B54">
        <w:rPr>
          <w:rFonts w:ascii="Calibri" w:eastAsia="Times New Roman" w:hAnsi="Calibri" w:cs="Calibri"/>
          <w:color w:val="212121"/>
        </w:rPr>
        <w:t xml:space="preserve"> iconectiv</w:t>
      </w:r>
      <w:r w:rsidR="006B657F">
        <w:rPr>
          <w:rFonts w:ascii="Calibri" w:eastAsia="Times New Roman" w:hAnsi="Calibri" w:cs="Calibri"/>
          <w:color w:val="212121"/>
        </w:rPr>
        <w:t>/CIGRR</w:t>
      </w:r>
      <w:r w:rsidR="00C7709B">
        <w:rPr>
          <w:rFonts w:ascii="Calibri" w:eastAsia="Times New Roman" w:hAnsi="Calibri" w:cs="Calibri"/>
          <w:color w:val="212121"/>
        </w:rPr>
        <w:t xml:space="preserve"> to </w:t>
      </w:r>
      <w:r w:rsidR="006B657F">
        <w:rPr>
          <w:rFonts w:ascii="Calibri" w:eastAsia="Times New Roman" w:hAnsi="Calibri" w:cs="Calibri"/>
          <w:color w:val="212121"/>
        </w:rPr>
        <w:t xml:space="preserve">have this resource added to the </w:t>
      </w:r>
      <w:r w:rsidR="00C7709B">
        <w:rPr>
          <w:rFonts w:ascii="Calibri" w:eastAsia="Times New Roman" w:hAnsi="Calibri" w:cs="Calibri"/>
          <w:color w:val="212121"/>
        </w:rPr>
        <w:t>BIRRDS database</w:t>
      </w:r>
      <w:r w:rsidR="00F57546">
        <w:rPr>
          <w:rFonts w:ascii="Calibri" w:eastAsia="Times New Roman" w:hAnsi="Calibri" w:cs="Calibri"/>
          <w:color w:val="212121"/>
        </w:rPr>
        <w:t xml:space="preserve"> due to </w:t>
      </w:r>
      <w:r w:rsidR="00DB73E2">
        <w:rPr>
          <w:rFonts w:ascii="Calibri" w:eastAsia="Times New Roman" w:hAnsi="Calibri" w:cs="Calibri"/>
          <w:color w:val="212121"/>
        </w:rPr>
        <w:t>restrictions on CO Type.</w:t>
      </w:r>
      <w:r w:rsidR="00764B54">
        <w:rPr>
          <w:rFonts w:ascii="Calibri" w:eastAsia="Times New Roman" w:hAnsi="Calibri" w:cs="Calibri"/>
          <w:color w:val="212121"/>
        </w:rPr>
        <w:t xml:space="preserve">  </w:t>
      </w:r>
    </w:p>
    <w:p w14:paraId="45E8D6E1" w14:textId="5CF5C38C" w:rsidR="00666A53" w:rsidRDefault="00503F41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NRUF – all measurements were met</w:t>
      </w:r>
      <w:r w:rsidR="000B1D78">
        <w:rPr>
          <w:rFonts w:ascii="Calibri" w:eastAsia="Times New Roman" w:hAnsi="Calibri" w:cs="Calibri"/>
          <w:color w:val="212121"/>
        </w:rPr>
        <w:t xml:space="preserve"> for </w:t>
      </w:r>
      <w:r w:rsidR="001057B7">
        <w:rPr>
          <w:rFonts w:ascii="Calibri" w:eastAsia="Times New Roman" w:hAnsi="Calibri" w:cs="Calibri"/>
          <w:color w:val="212121"/>
        </w:rPr>
        <w:t>March</w:t>
      </w:r>
    </w:p>
    <w:p w14:paraId="5B5BB91C" w14:textId="13288C37" w:rsidR="00494BEC" w:rsidRDefault="009E6A00" w:rsidP="00AC389E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There were 263 anomalous notifications</w:t>
      </w:r>
      <w:r w:rsidR="00494BEC">
        <w:rPr>
          <w:rFonts w:ascii="Calibri" w:eastAsia="Times New Roman" w:hAnsi="Calibri" w:cs="Calibri"/>
          <w:color w:val="212121"/>
        </w:rPr>
        <w:t xml:space="preserve"> sent </w:t>
      </w:r>
      <w:r w:rsidR="00C55FA9">
        <w:rPr>
          <w:rFonts w:ascii="Calibri" w:eastAsia="Times New Roman" w:hAnsi="Calibri" w:cs="Calibri"/>
          <w:color w:val="212121"/>
        </w:rPr>
        <w:t xml:space="preserve">in March </w:t>
      </w:r>
      <w:r w:rsidR="00494BEC">
        <w:rPr>
          <w:rFonts w:ascii="Calibri" w:eastAsia="Times New Roman" w:hAnsi="Calibri" w:cs="Calibri"/>
          <w:color w:val="212121"/>
        </w:rPr>
        <w:t xml:space="preserve">to </w:t>
      </w:r>
      <w:r>
        <w:rPr>
          <w:rFonts w:ascii="Calibri" w:eastAsia="Times New Roman" w:hAnsi="Calibri" w:cs="Calibri"/>
          <w:color w:val="212121"/>
        </w:rPr>
        <w:t>service provider</w:t>
      </w:r>
      <w:r w:rsidR="00494BEC">
        <w:rPr>
          <w:rFonts w:ascii="Calibri" w:eastAsia="Times New Roman" w:hAnsi="Calibri" w:cs="Calibri"/>
          <w:color w:val="212121"/>
        </w:rPr>
        <w:t xml:space="preserve">s that failed to </w:t>
      </w:r>
      <w:r w:rsidR="00C55FA9">
        <w:rPr>
          <w:rFonts w:ascii="Calibri" w:eastAsia="Times New Roman" w:hAnsi="Calibri" w:cs="Calibri"/>
          <w:color w:val="212121"/>
        </w:rPr>
        <w:t>submit an NRUF.</w:t>
      </w:r>
    </w:p>
    <w:p w14:paraId="32588449" w14:textId="0C0E5B4C" w:rsidR="00080581" w:rsidRDefault="00C55FA9" w:rsidP="00AC389E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Completed sending out NRUF reports to the states that had made a request to the NANPA for the reports.</w:t>
      </w:r>
    </w:p>
    <w:p w14:paraId="13568ABC" w14:textId="762B4E52" w:rsidR="00052654" w:rsidRDefault="002921B6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NPA Inventory Status</w:t>
      </w:r>
    </w:p>
    <w:p w14:paraId="48D7481E" w14:textId="27B153B8" w:rsidR="00DD45EC" w:rsidRPr="00C240A3" w:rsidRDefault="00276C2F" w:rsidP="00203B80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NPA </w:t>
      </w:r>
      <w:r w:rsidR="005A2829">
        <w:rPr>
          <w:rFonts w:ascii="Calibri" w:eastAsia="Times New Roman" w:hAnsi="Calibri" w:cs="Calibri"/>
          <w:color w:val="212121"/>
        </w:rPr>
        <w:t xml:space="preserve">326 </w:t>
      </w:r>
      <w:r>
        <w:rPr>
          <w:rFonts w:ascii="Calibri" w:eastAsia="Times New Roman" w:hAnsi="Calibri" w:cs="Calibri"/>
          <w:color w:val="212121"/>
        </w:rPr>
        <w:t>for Ohio</w:t>
      </w:r>
      <w:r w:rsidR="005A2829">
        <w:rPr>
          <w:rFonts w:ascii="Calibri" w:eastAsia="Times New Roman" w:hAnsi="Calibri" w:cs="Calibri"/>
          <w:color w:val="212121"/>
        </w:rPr>
        <w:t xml:space="preserve"> went into service on March 8</w:t>
      </w:r>
      <w:r>
        <w:rPr>
          <w:rFonts w:ascii="Calibri" w:eastAsia="Times New Roman" w:hAnsi="Calibri" w:cs="Calibri"/>
          <w:color w:val="212121"/>
        </w:rPr>
        <w:t>.</w:t>
      </w:r>
    </w:p>
    <w:p w14:paraId="3DB19EC9" w14:textId="5BB185F9" w:rsidR="00F75BB7" w:rsidRDefault="00141318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Relief Activit</w:t>
      </w:r>
      <w:r w:rsidR="00EF1F0C">
        <w:rPr>
          <w:rFonts w:ascii="Calibri" w:eastAsia="Times New Roman" w:hAnsi="Calibri" w:cs="Calibri"/>
          <w:color w:val="212121"/>
        </w:rPr>
        <w:t>y</w:t>
      </w:r>
    </w:p>
    <w:p w14:paraId="259AB681" w14:textId="4A4CD737" w:rsidR="00C05ABB" w:rsidRDefault="00A63F1F" w:rsidP="00C05ABB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On </w:t>
      </w:r>
      <w:r w:rsidR="00D458DC">
        <w:rPr>
          <w:rFonts w:ascii="Calibri" w:eastAsia="Times New Roman" w:hAnsi="Calibri" w:cs="Calibri"/>
          <w:color w:val="212121"/>
        </w:rPr>
        <w:t xml:space="preserve">March 31 </w:t>
      </w:r>
      <w:r>
        <w:rPr>
          <w:rFonts w:ascii="Calibri" w:eastAsia="Times New Roman" w:hAnsi="Calibri" w:cs="Calibri"/>
          <w:color w:val="212121"/>
        </w:rPr>
        <w:t>the</w:t>
      </w:r>
      <w:r w:rsidR="00D458DC">
        <w:rPr>
          <w:rFonts w:ascii="Calibri" w:eastAsia="Times New Roman" w:hAnsi="Calibri" w:cs="Calibri"/>
          <w:color w:val="212121"/>
        </w:rPr>
        <w:t xml:space="preserve"> FL PSC approved </w:t>
      </w:r>
      <w:r>
        <w:rPr>
          <w:rFonts w:ascii="Calibri" w:eastAsia="Times New Roman" w:hAnsi="Calibri" w:cs="Calibri"/>
          <w:color w:val="212121"/>
        </w:rPr>
        <w:t xml:space="preserve">an </w:t>
      </w:r>
      <w:r w:rsidR="00D458DC">
        <w:rPr>
          <w:rFonts w:ascii="Calibri" w:eastAsia="Times New Roman" w:hAnsi="Calibri" w:cs="Calibri"/>
          <w:color w:val="212121"/>
        </w:rPr>
        <w:t>overlay for</w:t>
      </w:r>
      <w:r w:rsidR="008F2607">
        <w:rPr>
          <w:rFonts w:ascii="Calibri" w:eastAsia="Times New Roman" w:hAnsi="Calibri" w:cs="Calibri"/>
          <w:color w:val="212121"/>
        </w:rPr>
        <w:t xml:space="preserve"> NPA </w:t>
      </w:r>
      <w:r w:rsidR="00D458DC">
        <w:rPr>
          <w:rFonts w:ascii="Calibri" w:eastAsia="Times New Roman" w:hAnsi="Calibri" w:cs="Calibri"/>
          <w:color w:val="212121"/>
        </w:rPr>
        <w:t xml:space="preserve"> 813 (Tampa</w:t>
      </w:r>
      <w:r w:rsidR="00261897">
        <w:rPr>
          <w:rFonts w:ascii="Calibri" w:eastAsia="Times New Roman" w:hAnsi="Calibri" w:cs="Calibri"/>
          <w:color w:val="212121"/>
        </w:rPr>
        <w:t>).  Once an order is issued NANPA will assign the new NPA.</w:t>
      </w:r>
    </w:p>
    <w:p w14:paraId="0662DD28" w14:textId="40D72DD7" w:rsidR="00B70589" w:rsidRDefault="00B70589" w:rsidP="00D50564">
      <w:pPr>
        <w:pStyle w:val="ListParagraph"/>
        <w:numPr>
          <w:ilvl w:val="1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Change Orders</w:t>
      </w:r>
    </w:p>
    <w:p w14:paraId="1136366E" w14:textId="34B0605E" w:rsidR="00470C0F" w:rsidRDefault="009B532A" w:rsidP="00FF38CE">
      <w:pPr>
        <w:pStyle w:val="ListParagraph"/>
        <w:numPr>
          <w:ilvl w:val="2"/>
          <w:numId w:val="2"/>
        </w:numPr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Change Order B </w:t>
      </w:r>
      <w:r w:rsidR="002F14EE">
        <w:rPr>
          <w:rFonts w:ascii="Calibri" w:eastAsia="Times New Roman" w:hAnsi="Calibri" w:cs="Calibri"/>
          <w:color w:val="212121"/>
        </w:rPr>
        <w:t>was</w:t>
      </w:r>
      <w:r w:rsidR="008A14DD">
        <w:rPr>
          <w:rFonts w:ascii="Calibri" w:eastAsia="Times New Roman" w:hAnsi="Calibri" w:cs="Calibri"/>
          <w:color w:val="212121"/>
        </w:rPr>
        <w:t xml:space="preserve"> </w:t>
      </w:r>
      <w:r w:rsidR="0090030A">
        <w:rPr>
          <w:rFonts w:ascii="Calibri" w:eastAsia="Times New Roman" w:hAnsi="Calibri" w:cs="Calibri"/>
          <w:color w:val="212121"/>
        </w:rPr>
        <w:t>implemented on</w:t>
      </w:r>
      <w:r w:rsidR="006A07AD">
        <w:rPr>
          <w:rFonts w:ascii="Calibri" w:eastAsia="Times New Roman" w:hAnsi="Calibri" w:cs="Calibri"/>
          <w:color w:val="212121"/>
        </w:rPr>
        <w:t xml:space="preserve"> 3/13/2020</w:t>
      </w:r>
      <w:r w:rsidR="00CC5211">
        <w:rPr>
          <w:rFonts w:ascii="Calibri" w:eastAsia="Times New Roman" w:hAnsi="Calibri" w:cs="Calibri"/>
          <w:color w:val="212121"/>
        </w:rPr>
        <w:t xml:space="preserve">.  </w:t>
      </w:r>
      <w:r w:rsidR="00BC7DB7">
        <w:rPr>
          <w:rFonts w:ascii="Calibri" w:eastAsia="Times New Roman" w:hAnsi="Calibri" w:cs="Calibri"/>
          <w:color w:val="212121"/>
        </w:rPr>
        <w:t xml:space="preserve">This change was the result of INC Issue 878 that </w:t>
      </w:r>
      <w:r w:rsidR="002F14EE">
        <w:rPr>
          <w:rFonts w:ascii="Calibri" w:eastAsia="Times New Roman" w:hAnsi="Calibri" w:cs="Calibri"/>
          <w:color w:val="212121"/>
        </w:rPr>
        <w:t xml:space="preserve">will </w:t>
      </w:r>
      <w:r w:rsidR="00BC7DB7">
        <w:rPr>
          <w:rFonts w:ascii="Calibri" w:eastAsia="Times New Roman" w:hAnsi="Calibri" w:cs="Calibri"/>
          <w:color w:val="212121"/>
        </w:rPr>
        <w:t xml:space="preserve">permit the assignment of 5XX-N11s except </w:t>
      </w:r>
      <w:r w:rsidR="002F14EE">
        <w:rPr>
          <w:rFonts w:ascii="Calibri" w:eastAsia="Times New Roman" w:hAnsi="Calibri" w:cs="Calibri"/>
          <w:color w:val="212121"/>
        </w:rPr>
        <w:t xml:space="preserve">for </w:t>
      </w:r>
      <w:r w:rsidR="00BC7DB7">
        <w:rPr>
          <w:rFonts w:ascii="Calibri" w:eastAsia="Times New Roman" w:hAnsi="Calibri" w:cs="Calibri"/>
          <w:color w:val="212121"/>
        </w:rPr>
        <w:t>911</w:t>
      </w:r>
      <w:r w:rsidR="00891334">
        <w:rPr>
          <w:rFonts w:ascii="Calibri" w:eastAsia="Times New Roman" w:hAnsi="Calibri" w:cs="Calibri"/>
          <w:color w:val="212121"/>
        </w:rPr>
        <w:t xml:space="preserve">.  The </w:t>
      </w:r>
      <w:r w:rsidR="00FF38CE">
        <w:rPr>
          <w:rFonts w:ascii="Calibri" w:eastAsia="Times New Roman" w:hAnsi="Calibri" w:cs="Calibri"/>
          <w:color w:val="212121"/>
        </w:rPr>
        <w:t xml:space="preserve">non-Geographic 5XX-XXX Guidelines </w:t>
      </w:r>
      <w:r w:rsidR="0077439B">
        <w:rPr>
          <w:rFonts w:ascii="Calibri" w:eastAsia="Times New Roman" w:hAnsi="Calibri" w:cs="Calibri"/>
          <w:color w:val="212121"/>
        </w:rPr>
        <w:t>have been</w:t>
      </w:r>
      <w:r w:rsidR="00FF38CE">
        <w:rPr>
          <w:rFonts w:ascii="Calibri" w:eastAsia="Times New Roman" w:hAnsi="Calibri" w:cs="Calibri"/>
          <w:color w:val="212121"/>
        </w:rPr>
        <w:t xml:space="preserve"> updated. </w:t>
      </w:r>
      <w:r w:rsidR="0057142A">
        <w:rPr>
          <w:rFonts w:ascii="Calibri" w:eastAsia="Times New Roman" w:hAnsi="Calibri" w:cs="Calibri"/>
          <w:color w:val="212121"/>
        </w:rPr>
        <w:t xml:space="preserve">  This was a no cost change order</w:t>
      </w:r>
      <w:r w:rsidR="0077439B">
        <w:rPr>
          <w:rFonts w:ascii="Calibri" w:eastAsia="Times New Roman" w:hAnsi="Calibri" w:cs="Calibri"/>
          <w:color w:val="212121"/>
        </w:rPr>
        <w:t>.</w:t>
      </w:r>
    </w:p>
    <w:p w14:paraId="515E4442" w14:textId="505B188C" w:rsidR="0086729A" w:rsidRDefault="0086729A" w:rsidP="0086729A">
      <w:pPr>
        <w:pStyle w:val="ListParagraph"/>
        <w:numPr>
          <w:ilvl w:val="0"/>
          <w:numId w:val="2"/>
        </w:numPr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INC</w:t>
      </w:r>
    </w:p>
    <w:p w14:paraId="15098939" w14:textId="2DFB2CFE" w:rsidR="000D6D50" w:rsidRDefault="00FD4BC5" w:rsidP="002234F4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Issue 886 – Updates to CIC Assignment Guidelines, Section</w:t>
      </w:r>
      <w:r w:rsidR="00F4323B">
        <w:rPr>
          <w:rFonts w:ascii="Calibri" w:eastAsia="Times New Roman" w:hAnsi="Calibri" w:cs="Calibri"/>
          <w:color w:val="212121"/>
        </w:rPr>
        <w:t xml:space="preserve"> 2.2, Section 2.2.3 and CIC Application Form – Page 32 was accepted at INC 168</w:t>
      </w:r>
    </w:p>
    <w:p w14:paraId="6FF5241D" w14:textId="4015F2F8" w:rsidR="00F4323B" w:rsidRDefault="00537322" w:rsidP="002234F4">
      <w:pPr>
        <w:pStyle w:val="ListParagraph"/>
        <w:numPr>
          <w:ilvl w:val="1"/>
          <w:numId w:val="2"/>
        </w:num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Issue 846 – Confirmation of Code in service (Part 4) Submitted in Error was resolved and updates </w:t>
      </w:r>
      <w:r w:rsidR="009B6F95">
        <w:rPr>
          <w:rFonts w:ascii="Calibri" w:eastAsia="Times New Roman" w:hAnsi="Calibri" w:cs="Calibri"/>
          <w:color w:val="212121"/>
        </w:rPr>
        <w:t>were made</w:t>
      </w:r>
      <w:r>
        <w:rPr>
          <w:rFonts w:ascii="Calibri" w:eastAsia="Times New Roman" w:hAnsi="Calibri" w:cs="Calibri"/>
          <w:color w:val="212121"/>
        </w:rPr>
        <w:t xml:space="preserve"> to the TBCOCAG on March 13, 2020</w:t>
      </w:r>
    </w:p>
    <w:p w14:paraId="212F431A" w14:textId="77777777" w:rsidR="00B307C2" w:rsidRDefault="00B307C2" w:rsidP="00817568">
      <w:pPr>
        <w:pStyle w:val="ListParagraph"/>
        <w:numPr>
          <w:ilvl w:val="3"/>
          <w:numId w:val="2"/>
        </w:numPr>
        <w:ind w:left="81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Customer Focus</w:t>
      </w:r>
    </w:p>
    <w:p w14:paraId="293C529F" w14:textId="4CC5497C" w:rsidR="00DA02F8" w:rsidRDefault="00DA02F8" w:rsidP="00F13396">
      <w:pPr>
        <w:pStyle w:val="ListParagraph"/>
        <w:numPr>
          <w:ilvl w:val="4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were </w:t>
      </w:r>
      <w:r w:rsidR="00FE698C">
        <w:rPr>
          <w:rFonts w:ascii="Calibri" w:eastAsia="Times New Roman" w:hAnsi="Calibri" w:cs="Calibri"/>
          <w:color w:val="212121"/>
        </w:rPr>
        <w:t xml:space="preserve">nine </w:t>
      </w:r>
      <w:r w:rsidR="00091C68">
        <w:rPr>
          <w:rFonts w:ascii="Calibri" w:eastAsia="Times New Roman" w:hAnsi="Calibri" w:cs="Calibri"/>
          <w:color w:val="212121"/>
        </w:rPr>
        <w:t xml:space="preserve">customer focus items for </w:t>
      </w:r>
      <w:r w:rsidR="003C23A7">
        <w:rPr>
          <w:rFonts w:ascii="Calibri" w:eastAsia="Times New Roman" w:hAnsi="Calibri" w:cs="Calibri"/>
          <w:color w:val="212121"/>
        </w:rPr>
        <w:t>March</w:t>
      </w:r>
    </w:p>
    <w:p w14:paraId="6CCEE0B4" w14:textId="3D01D4EB" w:rsidR="00AE1D95" w:rsidRPr="00946BBD" w:rsidRDefault="00AE1D95" w:rsidP="00F13396">
      <w:pPr>
        <w:pStyle w:val="ListParagraph"/>
        <w:numPr>
          <w:ilvl w:val="1"/>
          <w:numId w:val="2"/>
        </w:numPr>
        <w:ind w:left="8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E1D95">
        <w:rPr>
          <w:rFonts w:ascii="Calibri" w:eastAsia="Times New Roman" w:hAnsi="Calibri" w:cs="Calibri"/>
          <w:color w:val="212121"/>
        </w:rPr>
        <w:t>Othe</w:t>
      </w:r>
      <w:r w:rsidR="00946BBD">
        <w:rPr>
          <w:rFonts w:ascii="Calibri" w:eastAsia="Times New Roman" w:hAnsi="Calibri" w:cs="Calibri"/>
          <w:color w:val="212121"/>
        </w:rPr>
        <w:t>r</w:t>
      </w:r>
    </w:p>
    <w:p w14:paraId="4E5A27E1" w14:textId="0480725C" w:rsidR="006D0084" w:rsidRDefault="006D0084" w:rsidP="006D0084">
      <w:pPr>
        <w:pStyle w:val="ListParagraph"/>
        <w:numPr>
          <w:ilvl w:val="5"/>
          <w:numId w:val="2"/>
        </w:numPr>
        <w:ind w:left="1170"/>
      </w:pPr>
      <w:r>
        <w:t>Contract extension:  The FCC has exercised 2 – 3 months extensions.  The NANPA contract is now effective until October 31, 2020.</w:t>
      </w:r>
    </w:p>
    <w:p w14:paraId="6EEB4B47" w14:textId="4C4FA11C" w:rsidR="002F3B02" w:rsidRDefault="00BB7688" w:rsidP="00F13396">
      <w:pPr>
        <w:pStyle w:val="ListParagraph"/>
        <w:numPr>
          <w:ilvl w:val="2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</w:t>
      </w:r>
      <w:r w:rsidR="000E4C70">
        <w:rPr>
          <w:rFonts w:ascii="Calibri" w:eastAsia="Times New Roman" w:hAnsi="Calibri" w:cs="Calibri"/>
          <w:color w:val="212121"/>
        </w:rPr>
        <w:t>NANPA Annual Report was posted to the NANPA website on March 30, 2020</w:t>
      </w:r>
    </w:p>
    <w:p w14:paraId="32D1CD86" w14:textId="3FEDF41F" w:rsidR="004101E6" w:rsidRPr="00755F49" w:rsidRDefault="000E4C70" w:rsidP="00F13396">
      <w:pPr>
        <w:pStyle w:val="ListParagraph"/>
        <w:numPr>
          <w:ilvl w:val="2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 w:rsidRPr="00755F49">
        <w:rPr>
          <w:rFonts w:ascii="Calibri" w:eastAsia="Times New Roman" w:hAnsi="Calibri" w:cs="Calibri"/>
          <w:color w:val="212121"/>
        </w:rPr>
        <w:t>NANPA 2019 highlights are attached</w:t>
      </w:r>
      <w:r w:rsidR="00755F49" w:rsidRPr="00755F49">
        <w:rPr>
          <w:rFonts w:ascii="Calibri" w:eastAsia="Times New Roman" w:hAnsi="Calibri" w:cs="Calibri"/>
          <w:color w:val="212121"/>
        </w:rPr>
        <w:t xml:space="preserve"> below.</w:t>
      </w:r>
    </w:p>
    <w:p w14:paraId="29EBB5C1" w14:textId="7050D9F4" w:rsidR="004101E6" w:rsidRDefault="00FF695E" w:rsidP="00F13396">
      <w:pPr>
        <w:pStyle w:val="ListParagraph"/>
        <w:numPr>
          <w:ilvl w:val="2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NANPA advised there will be a build on April 16 that will require s</w:t>
      </w:r>
      <w:r w:rsidR="004A5C07">
        <w:rPr>
          <w:rFonts w:ascii="Calibri" w:eastAsia="Times New Roman" w:hAnsi="Calibri" w:cs="Calibri"/>
          <w:color w:val="212121"/>
        </w:rPr>
        <w:t>ome downtime</w:t>
      </w:r>
      <w:r w:rsidR="00755F49">
        <w:rPr>
          <w:rFonts w:ascii="Calibri" w:eastAsia="Times New Roman" w:hAnsi="Calibri" w:cs="Calibri"/>
          <w:color w:val="212121"/>
        </w:rPr>
        <w:t>.</w:t>
      </w:r>
    </w:p>
    <w:p w14:paraId="7B341026" w14:textId="50E6C275" w:rsidR="004A5C07" w:rsidRDefault="004A5C07" w:rsidP="00F13396">
      <w:pPr>
        <w:pStyle w:val="ListParagraph"/>
        <w:numPr>
          <w:ilvl w:val="2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NANPA has had a few exception requests as a result of </w:t>
      </w:r>
      <w:r w:rsidR="00CF5B98">
        <w:rPr>
          <w:rFonts w:ascii="Calibri" w:eastAsia="Times New Roman" w:hAnsi="Calibri" w:cs="Calibri"/>
          <w:color w:val="212121"/>
        </w:rPr>
        <w:t>COVID-19</w:t>
      </w:r>
      <w:r>
        <w:rPr>
          <w:rFonts w:ascii="Calibri" w:eastAsia="Times New Roman" w:hAnsi="Calibri" w:cs="Calibri"/>
          <w:color w:val="212121"/>
        </w:rPr>
        <w:t xml:space="preserve"> and </w:t>
      </w:r>
      <w:r w:rsidR="00295552">
        <w:rPr>
          <w:rFonts w:ascii="Calibri" w:eastAsia="Times New Roman" w:hAnsi="Calibri" w:cs="Calibri"/>
          <w:color w:val="212121"/>
        </w:rPr>
        <w:t>have been working with the FCC on these exception requests</w:t>
      </w:r>
      <w:r w:rsidR="00D6681B">
        <w:rPr>
          <w:rFonts w:ascii="Calibri" w:eastAsia="Times New Roman" w:hAnsi="Calibri" w:cs="Calibri"/>
          <w:color w:val="212121"/>
        </w:rPr>
        <w:t>.</w:t>
      </w:r>
    </w:p>
    <w:p w14:paraId="58624AFF" w14:textId="4CF5259A" w:rsidR="00D50564" w:rsidRDefault="00A57EF9" w:rsidP="00F13396">
      <w:pPr>
        <w:pStyle w:val="ListParagraph"/>
        <w:numPr>
          <w:ilvl w:val="2"/>
          <w:numId w:val="2"/>
        </w:numPr>
        <w:ind w:left="117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Following </w:t>
      </w:r>
      <w:r w:rsidR="009B266F">
        <w:rPr>
          <w:rFonts w:ascii="Calibri" w:eastAsia="Times New Roman" w:hAnsi="Calibri" w:cs="Calibri"/>
          <w:color w:val="212121"/>
        </w:rPr>
        <w:t>is</w:t>
      </w:r>
      <w:r w:rsidR="006F4934">
        <w:rPr>
          <w:rFonts w:ascii="Calibri" w:eastAsia="Times New Roman" w:hAnsi="Calibri" w:cs="Calibri"/>
          <w:color w:val="212121"/>
        </w:rPr>
        <w:t xml:space="preserve"> </w:t>
      </w:r>
      <w:r w:rsidR="00D50564" w:rsidRPr="00963ACE">
        <w:rPr>
          <w:rFonts w:ascii="Calibri" w:eastAsia="Times New Roman" w:hAnsi="Calibri" w:cs="Calibri"/>
          <w:color w:val="212121"/>
        </w:rPr>
        <w:t xml:space="preserve">the NANPA </w:t>
      </w:r>
      <w:r w:rsidR="00034DF6">
        <w:rPr>
          <w:rFonts w:ascii="Calibri" w:eastAsia="Times New Roman" w:hAnsi="Calibri" w:cs="Calibri"/>
          <w:color w:val="212121"/>
        </w:rPr>
        <w:t xml:space="preserve">report for </w:t>
      </w:r>
      <w:r w:rsidR="00C53BC7">
        <w:rPr>
          <w:rFonts w:ascii="Calibri" w:eastAsia="Times New Roman" w:hAnsi="Calibri" w:cs="Calibri"/>
          <w:color w:val="212121"/>
        </w:rPr>
        <w:t>March</w:t>
      </w:r>
      <w:r w:rsidR="009A7C1D">
        <w:rPr>
          <w:rFonts w:ascii="Calibri" w:eastAsia="Times New Roman" w:hAnsi="Calibri" w:cs="Calibri"/>
          <w:color w:val="212121"/>
        </w:rPr>
        <w:t xml:space="preserve"> and the 2019 NANPA Highlights</w:t>
      </w:r>
    </w:p>
    <w:p w14:paraId="747A650F" w14:textId="77777777" w:rsidR="00523D57" w:rsidRPr="00523D57" w:rsidRDefault="00523D57" w:rsidP="00523D57">
      <w:pPr>
        <w:rPr>
          <w:rFonts w:ascii="Calibri" w:eastAsia="Times New Roman" w:hAnsi="Calibri" w:cs="Calibri"/>
          <w:color w:val="212121"/>
        </w:rPr>
      </w:pPr>
    </w:p>
    <w:bookmarkStart w:id="2" w:name="_MON_1651401530"/>
    <w:bookmarkEnd w:id="2"/>
    <w:p w14:paraId="4DE40761" w14:textId="447452F7" w:rsidR="00E31D9A" w:rsidRDefault="00063EE3" w:rsidP="00E31D9A">
      <w:pPr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43" w:dyaOrig="1000" w14:anchorId="21481131">
          <v:shape id="_x0000_i1028" type="#_x0000_t75" alt="" style="width:77pt;height:50.1pt;mso-width-percent:0;mso-height-percent:0;mso-width-percent:0;mso-height-percent:0" o:ole="">
            <v:imagedata r:id="rId15" o:title=""/>
          </v:shape>
          <o:OLEObject Type="Embed" ProgID="Excel.Sheet.12" ShapeID="_x0000_i1028" DrawAspect="Icon" ObjectID="_1707289620" r:id="rId16"/>
        </w:object>
      </w:r>
      <w:bookmarkStart w:id="3" w:name="_MON_1651396183"/>
      <w:bookmarkEnd w:id="3"/>
      <w:r>
        <w:rPr>
          <w:rFonts w:ascii="Calibri" w:eastAsia="Times New Roman" w:hAnsi="Calibri" w:cs="Calibri"/>
          <w:noProof/>
          <w:color w:val="212121"/>
        </w:rPr>
        <w:object w:dxaOrig="1543" w:dyaOrig="1000" w14:anchorId="1ADBB5D7">
          <v:shape id="_x0000_i1027" type="#_x0000_t75" alt="" style="width:77pt;height:50.1pt;mso-width-percent:0;mso-height-percent:0;mso-width-percent:0;mso-height-percent:0" o:ole="">
            <v:imagedata r:id="rId17" o:title=""/>
          </v:shape>
          <o:OLEObject Type="Embed" ProgID="Word.Document.12" ShapeID="_x0000_i1027" DrawAspect="Icon" ObjectID="_1707289621" r:id="rId18">
            <o:FieldCodes>\s</o:FieldCodes>
          </o:OLEObject>
        </w:object>
      </w:r>
    </w:p>
    <w:p w14:paraId="3FFBFFE9" w14:textId="445161D0" w:rsidR="00E31D9A" w:rsidRDefault="00E31D9A" w:rsidP="00E31D9A">
      <w:pPr>
        <w:rPr>
          <w:rFonts w:ascii="Calibri" w:eastAsia="Times New Roman" w:hAnsi="Calibri" w:cs="Calibri"/>
          <w:color w:val="212121"/>
        </w:rPr>
      </w:pPr>
    </w:p>
    <w:p w14:paraId="01224135" w14:textId="637B4134" w:rsidR="00CC531A" w:rsidRDefault="00CC531A" w:rsidP="00E31D9A">
      <w:pPr>
        <w:rPr>
          <w:rFonts w:ascii="Calibri" w:eastAsia="Times New Roman" w:hAnsi="Calibri" w:cs="Calibri"/>
          <w:color w:val="212121"/>
        </w:rPr>
      </w:pPr>
    </w:p>
    <w:p w14:paraId="0A815058" w14:textId="77777777" w:rsidR="0081626E" w:rsidRDefault="0081626E" w:rsidP="00E31D9A">
      <w:pPr>
        <w:rPr>
          <w:rFonts w:ascii="Calibri" w:eastAsia="Times New Roman" w:hAnsi="Calibri" w:cs="Calibri"/>
          <w:color w:val="212121"/>
        </w:rPr>
      </w:pPr>
    </w:p>
    <w:p w14:paraId="15B18D98" w14:textId="77777777" w:rsidR="00283CDC" w:rsidRPr="005F4EBF" w:rsidRDefault="00283CDC" w:rsidP="00283CDC">
      <w:pPr>
        <w:pStyle w:val="ListParagraph"/>
        <w:numPr>
          <w:ilvl w:val="0"/>
          <w:numId w:val="9"/>
        </w:numPr>
        <w:rPr>
          <w:b/>
          <w:sz w:val="24"/>
          <w:szCs w:val="24"/>
        </w:rPr>
      </w:pPr>
      <w:r w:rsidRPr="005F4EBF">
        <w:rPr>
          <w:b/>
          <w:sz w:val="24"/>
          <w:szCs w:val="24"/>
        </w:rPr>
        <w:t>Billing &amp; Collections Agent (B&amp;C) Report</w:t>
      </w:r>
    </w:p>
    <w:p w14:paraId="5791AC80" w14:textId="2A487EA9" w:rsidR="00283CDC" w:rsidRDefault="00283CDC" w:rsidP="004F28B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4F28BE">
        <w:rPr>
          <w:rFonts w:ascii="Calibri" w:eastAsia="Times New Roman" w:hAnsi="Calibri" w:cs="Calibri"/>
          <w:color w:val="212121"/>
        </w:rPr>
        <w:t>Heather Bambrough provided the following B&amp;C Agent report</w:t>
      </w:r>
      <w:r w:rsidR="00C53BC7">
        <w:rPr>
          <w:rFonts w:ascii="Calibri" w:eastAsia="Times New Roman" w:hAnsi="Calibri" w:cs="Calibri"/>
          <w:color w:val="212121"/>
        </w:rPr>
        <w:t xml:space="preserve"> for March</w:t>
      </w:r>
    </w:p>
    <w:p w14:paraId="3339BEB4" w14:textId="379D4726" w:rsidR="00492DAE" w:rsidRDefault="00C53BC7" w:rsidP="00DE73B4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March </w:t>
      </w:r>
      <w:r w:rsidR="00DE73B4">
        <w:rPr>
          <w:rFonts w:ascii="Calibri" w:eastAsia="Times New Roman" w:hAnsi="Calibri" w:cs="Calibri"/>
          <w:color w:val="212121"/>
        </w:rPr>
        <w:t>Highlights</w:t>
      </w:r>
    </w:p>
    <w:p w14:paraId="0A9391C1" w14:textId="74397EEE" w:rsidR="00283CDC" w:rsidRDefault="00283CD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The fund balance </w:t>
      </w:r>
      <w:r w:rsidR="0034788D" w:rsidRPr="000E5085">
        <w:rPr>
          <w:rFonts w:ascii="Calibri" w:eastAsia="Times New Roman" w:hAnsi="Calibri" w:cs="Calibri"/>
          <w:color w:val="212121"/>
        </w:rPr>
        <w:t xml:space="preserve">as of </w:t>
      </w:r>
      <w:r w:rsidR="00B00F61">
        <w:rPr>
          <w:rFonts w:ascii="Calibri" w:eastAsia="Times New Roman" w:hAnsi="Calibri" w:cs="Calibri"/>
          <w:color w:val="212121"/>
        </w:rPr>
        <w:t>March 31</w:t>
      </w:r>
      <w:r w:rsidR="00D70A88">
        <w:rPr>
          <w:rFonts w:ascii="Calibri" w:eastAsia="Times New Roman" w:hAnsi="Calibri" w:cs="Calibri"/>
          <w:color w:val="212121"/>
        </w:rPr>
        <w:t xml:space="preserve"> was </w:t>
      </w:r>
      <w:r w:rsidR="006C5300">
        <w:rPr>
          <w:rFonts w:ascii="Calibri" w:eastAsia="Times New Roman" w:hAnsi="Calibri" w:cs="Calibri"/>
          <w:color w:val="212121"/>
        </w:rPr>
        <w:t>$6,070.</w:t>
      </w:r>
      <w:r w:rsidR="00EE261C">
        <w:rPr>
          <w:rFonts w:ascii="Calibri" w:eastAsia="Times New Roman" w:hAnsi="Calibri" w:cs="Calibri"/>
          <w:color w:val="212121"/>
        </w:rPr>
        <w:t>692</w:t>
      </w:r>
    </w:p>
    <w:p w14:paraId="0E4730BD" w14:textId="6607284D" w:rsidR="00CB523E" w:rsidRDefault="00EE261C" w:rsidP="00DE73B4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Refunds of $20,</w:t>
      </w:r>
      <w:r w:rsidR="00FD5733">
        <w:rPr>
          <w:rFonts w:ascii="Calibri" w:eastAsia="Times New Roman" w:hAnsi="Calibri" w:cs="Calibri"/>
          <w:color w:val="212121"/>
        </w:rPr>
        <w:t xml:space="preserve">444 are pending as carriers are </w:t>
      </w:r>
      <w:r w:rsidR="0088287B">
        <w:rPr>
          <w:rFonts w:ascii="Calibri" w:eastAsia="Times New Roman" w:hAnsi="Calibri" w:cs="Calibri"/>
          <w:color w:val="212121"/>
        </w:rPr>
        <w:t xml:space="preserve">in Red Light status. </w:t>
      </w:r>
      <w:r w:rsidR="0082555A">
        <w:rPr>
          <w:rFonts w:ascii="Calibri" w:eastAsia="Times New Roman" w:hAnsi="Calibri" w:cs="Calibri"/>
          <w:color w:val="212121"/>
        </w:rPr>
        <w:t xml:space="preserve"> </w:t>
      </w:r>
      <w:r w:rsidR="006F3BC9">
        <w:rPr>
          <w:rFonts w:ascii="Calibri" w:eastAsia="Times New Roman" w:hAnsi="Calibri" w:cs="Calibri"/>
          <w:color w:val="212121"/>
        </w:rPr>
        <w:t xml:space="preserve">Refunds will be issued </w:t>
      </w:r>
      <w:r w:rsidR="00CB4828">
        <w:rPr>
          <w:rFonts w:ascii="Calibri" w:eastAsia="Times New Roman" w:hAnsi="Calibri" w:cs="Calibri"/>
          <w:color w:val="212121"/>
        </w:rPr>
        <w:t>to the carriers</w:t>
      </w:r>
      <w:r w:rsidR="00DA2A03">
        <w:rPr>
          <w:rFonts w:ascii="Calibri" w:eastAsia="Times New Roman" w:hAnsi="Calibri" w:cs="Calibri"/>
          <w:color w:val="212121"/>
        </w:rPr>
        <w:t xml:space="preserve"> a</w:t>
      </w:r>
      <w:r w:rsidR="00CB4828">
        <w:rPr>
          <w:rFonts w:ascii="Calibri" w:eastAsia="Times New Roman" w:hAnsi="Calibri" w:cs="Calibri"/>
          <w:color w:val="212121"/>
        </w:rPr>
        <w:t>s they are</w:t>
      </w:r>
      <w:r w:rsidR="00DA2A03">
        <w:rPr>
          <w:rFonts w:ascii="Calibri" w:eastAsia="Times New Roman" w:hAnsi="Calibri" w:cs="Calibri"/>
          <w:color w:val="212121"/>
        </w:rPr>
        <w:t xml:space="preserve"> </w:t>
      </w:r>
      <w:r w:rsidR="00FA7169">
        <w:rPr>
          <w:rFonts w:ascii="Calibri" w:eastAsia="Times New Roman" w:hAnsi="Calibri" w:cs="Calibri"/>
          <w:color w:val="212121"/>
        </w:rPr>
        <w:t>re</w:t>
      </w:r>
      <w:r w:rsidR="00DA2A03">
        <w:rPr>
          <w:rFonts w:ascii="Calibri" w:eastAsia="Times New Roman" w:hAnsi="Calibri" w:cs="Calibri"/>
          <w:color w:val="212121"/>
        </w:rPr>
        <w:t xml:space="preserve">moved from </w:t>
      </w:r>
      <w:r w:rsidR="006F3BC9">
        <w:rPr>
          <w:rFonts w:ascii="Calibri" w:eastAsia="Times New Roman" w:hAnsi="Calibri" w:cs="Calibri"/>
          <w:color w:val="212121"/>
        </w:rPr>
        <w:t xml:space="preserve">Red Light </w:t>
      </w:r>
      <w:r w:rsidR="005B6CFC">
        <w:rPr>
          <w:rFonts w:ascii="Calibri" w:eastAsia="Times New Roman" w:hAnsi="Calibri" w:cs="Calibri"/>
          <w:color w:val="212121"/>
        </w:rPr>
        <w:t>s</w:t>
      </w:r>
      <w:r w:rsidR="006F3BC9">
        <w:rPr>
          <w:rFonts w:ascii="Calibri" w:eastAsia="Times New Roman" w:hAnsi="Calibri" w:cs="Calibri"/>
          <w:color w:val="212121"/>
        </w:rPr>
        <w:t>tatus</w:t>
      </w:r>
      <w:r w:rsidR="00963A17">
        <w:rPr>
          <w:rFonts w:ascii="Calibri" w:eastAsia="Times New Roman" w:hAnsi="Calibri" w:cs="Calibri"/>
          <w:color w:val="212121"/>
        </w:rPr>
        <w:t>.</w:t>
      </w:r>
    </w:p>
    <w:p w14:paraId="3DEC14F6" w14:textId="7C3446A8" w:rsidR="00A827EB" w:rsidRDefault="00C75077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 budgeted amount </w:t>
      </w:r>
      <w:r w:rsidR="009C6D91">
        <w:rPr>
          <w:rFonts w:ascii="Calibri" w:eastAsia="Times New Roman" w:hAnsi="Calibri" w:cs="Calibri"/>
          <w:color w:val="212121"/>
        </w:rPr>
        <w:t>for</w:t>
      </w:r>
      <w:r>
        <w:rPr>
          <w:rFonts w:ascii="Calibri" w:eastAsia="Times New Roman" w:hAnsi="Calibri" w:cs="Calibri"/>
          <w:color w:val="212121"/>
        </w:rPr>
        <w:t xml:space="preserve"> transition has been moved to </w:t>
      </w:r>
      <w:r w:rsidR="00CF02EE">
        <w:rPr>
          <w:rFonts w:ascii="Calibri" w:eastAsia="Times New Roman" w:hAnsi="Calibri" w:cs="Calibri"/>
          <w:color w:val="212121"/>
        </w:rPr>
        <w:t>September</w:t>
      </w:r>
      <w:r w:rsidR="00514EDF">
        <w:rPr>
          <w:rFonts w:ascii="Calibri" w:eastAsia="Times New Roman" w:hAnsi="Calibri" w:cs="Calibri"/>
          <w:color w:val="212121"/>
        </w:rPr>
        <w:t xml:space="preserve">.  </w:t>
      </w:r>
      <w:r w:rsidR="00901605">
        <w:rPr>
          <w:rFonts w:ascii="Calibri" w:eastAsia="Times New Roman" w:hAnsi="Calibri" w:cs="Calibri"/>
          <w:color w:val="212121"/>
        </w:rPr>
        <w:t xml:space="preserve">  </w:t>
      </w:r>
    </w:p>
    <w:p w14:paraId="12C54EAB" w14:textId="404D0BE5" w:rsidR="00C00F40" w:rsidRDefault="00C00F40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Any surplus amount at the end of the fiscal year will roll over to the next fiscal year.</w:t>
      </w:r>
    </w:p>
    <w:p w14:paraId="5A4B5820" w14:textId="4385E53D" w:rsidR="0042601B" w:rsidRDefault="00D56D8D" w:rsidP="00983F51">
      <w:pPr>
        <w:pStyle w:val="ListParagraph"/>
        <w:numPr>
          <w:ilvl w:val="2"/>
          <w:numId w:val="9"/>
        </w:numPr>
        <w:tabs>
          <w:tab w:val="left" w:pos="720"/>
        </w:tabs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</w:t>
      </w:r>
      <w:r w:rsidR="0042601B">
        <w:rPr>
          <w:rFonts w:ascii="Calibri" w:eastAsia="Times New Roman" w:hAnsi="Calibri" w:cs="Calibri"/>
          <w:color w:val="212121"/>
        </w:rPr>
        <w:t xml:space="preserve">he projected balance at the end of </w:t>
      </w:r>
      <w:r w:rsidR="00BF1642">
        <w:rPr>
          <w:rFonts w:ascii="Calibri" w:eastAsia="Times New Roman" w:hAnsi="Calibri" w:cs="Calibri"/>
          <w:color w:val="212121"/>
        </w:rPr>
        <w:t xml:space="preserve">the </w:t>
      </w:r>
      <w:r w:rsidR="0042601B">
        <w:rPr>
          <w:rFonts w:ascii="Calibri" w:eastAsia="Times New Roman" w:hAnsi="Calibri" w:cs="Calibri"/>
          <w:color w:val="212121"/>
        </w:rPr>
        <w:t>F</w:t>
      </w:r>
      <w:r w:rsidR="00C16B34">
        <w:rPr>
          <w:rFonts w:ascii="Calibri" w:eastAsia="Times New Roman" w:hAnsi="Calibri" w:cs="Calibri"/>
          <w:color w:val="212121"/>
        </w:rPr>
        <w:t>iscal Year</w:t>
      </w:r>
      <w:r w:rsidR="0042601B">
        <w:rPr>
          <w:rFonts w:ascii="Calibri" w:eastAsia="Times New Roman" w:hAnsi="Calibri" w:cs="Calibri"/>
          <w:color w:val="212121"/>
        </w:rPr>
        <w:t xml:space="preserve"> on 9/30/</w:t>
      </w:r>
      <w:r w:rsidR="003F143A">
        <w:rPr>
          <w:rFonts w:ascii="Calibri" w:eastAsia="Times New Roman" w:hAnsi="Calibri" w:cs="Calibri"/>
          <w:color w:val="212121"/>
        </w:rPr>
        <w:t xml:space="preserve">20 </w:t>
      </w:r>
      <w:r w:rsidR="005151A8">
        <w:rPr>
          <w:rFonts w:ascii="Calibri" w:eastAsia="Times New Roman" w:hAnsi="Calibri" w:cs="Calibri"/>
          <w:color w:val="212121"/>
        </w:rPr>
        <w:t>is $2.</w:t>
      </w:r>
      <w:r w:rsidR="00DE18D1">
        <w:rPr>
          <w:rFonts w:ascii="Calibri" w:eastAsia="Times New Roman" w:hAnsi="Calibri" w:cs="Calibri"/>
          <w:color w:val="212121"/>
        </w:rPr>
        <w:t>894</w:t>
      </w:r>
      <w:r w:rsidR="0067014D">
        <w:rPr>
          <w:rFonts w:ascii="Calibri" w:eastAsia="Times New Roman" w:hAnsi="Calibri" w:cs="Calibri"/>
          <w:color w:val="212121"/>
        </w:rPr>
        <w:t>,918</w:t>
      </w:r>
      <w:r w:rsidR="00DA240D">
        <w:rPr>
          <w:rFonts w:ascii="Calibri" w:eastAsia="Times New Roman" w:hAnsi="Calibri" w:cs="Calibri"/>
          <w:color w:val="212121"/>
        </w:rPr>
        <w:t xml:space="preserve"> ($2,000,000 contingency and $</w:t>
      </w:r>
      <w:r w:rsidR="0067014D">
        <w:rPr>
          <w:rFonts w:ascii="Calibri" w:eastAsia="Times New Roman" w:hAnsi="Calibri" w:cs="Calibri"/>
          <w:color w:val="212121"/>
        </w:rPr>
        <w:t>894,913</w:t>
      </w:r>
      <w:r w:rsidR="00D25A88">
        <w:rPr>
          <w:rFonts w:ascii="Calibri" w:eastAsia="Times New Roman" w:hAnsi="Calibri" w:cs="Calibri"/>
          <w:color w:val="212121"/>
        </w:rPr>
        <w:t xml:space="preserve"> surplus).</w:t>
      </w:r>
    </w:p>
    <w:p w14:paraId="43E83C03" w14:textId="2BC76019" w:rsidR="00B81F33" w:rsidRDefault="000C2EA8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There have been no impacts as a result of the </w:t>
      </w:r>
      <w:r w:rsidR="00BB32A0">
        <w:rPr>
          <w:rFonts w:ascii="Calibri" w:eastAsia="Times New Roman" w:hAnsi="Calibri" w:cs="Calibri"/>
          <w:color w:val="212121"/>
        </w:rPr>
        <w:t xml:space="preserve">COVID-19 </w:t>
      </w:r>
      <w:r>
        <w:rPr>
          <w:rFonts w:ascii="Calibri" w:eastAsia="Times New Roman" w:hAnsi="Calibri" w:cs="Calibri"/>
          <w:color w:val="212121"/>
        </w:rPr>
        <w:t>pandemic.</w:t>
      </w:r>
    </w:p>
    <w:p w14:paraId="76E0CFD5" w14:textId="544BA621" w:rsidR="00090557" w:rsidRDefault="00090557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There was a discussion on the Audit line item</w:t>
      </w:r>
      <w:r w:rsidR="001D01FC">
        <w:rPr>
          <w:rFonts w:ascii="Calibri" w:eastAsia="Times New Roman" w:hAnsi="Calibri" w:cs="Calibri"/>
          <w:color w:val="212121"/>
        </w:rPr>
        <w:t xml:space="preserve">.  It was noted that there have been no audits since 2006.  </w:t>
      </w:r>
      <w:r w:rsidR="002F59C9">
        <w:rPr>
          <w:rFonts w:ascii="Calibri" w:eastAsia="Times New Roman" w:hAnsi="Calibri" w:cs="Calibri"/>
          <w:color w:val="212121"/>
        </w:rPr>
        <w:t>The FCC is going to do some research to see what drives the carrier audits.</w:t>
      </w:r>
    </w:p>
    <w:p w14:paraId="75312750" w14:textId="211147C8" w:rsidR="00723CD7" w:rsidRDefault="00723CD7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It was noted that the RND cost will be in the 2021/2022 budget.</w:t>
      </w:r>
    </w:p>
    <w:p w14:paraId="2EFB796B" w14:textId="3FB59435" w:rsidR="009A2E6F" w:rsidRDefault="00F058EB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Heather reviewed the </w:t>
      </w:r>
      <w:r w:rsidR="00DA6FE4">
        <w:rPr>
          <w:rFonts w:ascii="Calibri" w:eastAsia="Times New Roman" w:hAnsi="Calibri" w:cs="Calibri"/>
          <w:color w:val="212121"/>
        </w:rPr>
        <w:t xml:space="preserve">proposed budget for 2020/2021 with two different options </w:t>
      </w:r>
      <w:r w:rsidR="00DD6517">
        <w:rPr>
          <w:rFonts w:ascii="Calibri" w:eastAsia="Times New Roman" w:hAnsi="Calibri" w:cs="Calibri"/>
          <w:color w:val="212121"/>
        </w:rPr>
        <w:t xml:space="preserve">for the contribution factor.  Following discussion on the budget, a request was made to Heather to have Welch provide an updated </w:t>
      </w:r>
      <w:r w:rsidR="00A236B8">
        <w:rPr>
          <w:rFonts w:ascii="Calibri" w:eastAsia="Times New Roman" w:hAnsi="Calibri" w:cs="Calibri"/>
          <w:color w:val="212121"/>
        </w:rPr>
        <w:t>proposed budget</w:t>
      </w:r>
      <w:r w:rsidR="00112640">
        <w:rPr>
          <w:rFonts w:ascii="Calibri" w:eastAsia="Times New Roman" w:hAnsi="Calibri" w:cs="Calibri"/>
          <w:color w:val="212121"/>
        </w:rPr>
        <w:t xml:space="preserve"> / contribution factor.  This will be distributed to the NAOWG prior to the May meeting</w:t>
      </w:r>
      <w:r w:rsidR="006B5A9B">
        <w:rPr>
          <w:rFonts w:ascii="Calibri" w:eastAsia="Times New Roman" w:hAnsi="Calibri" w:cs="Calibri"/>
          <w:color w:val="212121"/>
        </w:rPr>
        <w:t xml:space="preserve">.  The NAOWG will determine the contribution at the May meeting </w:t>
      </w:r>
      <w:r w:rsidR="003536AC">
        <w:rPr>
          <w:rFonts w:ascii="Calibri" w:eastAsia="Times New Roman" w:hAnsi="Calibri" w:cs="Calibri"/>
          <w:color w:val="212121"/>
        </w:rPr>
        <w:t>and it</w:t>
      </w:r>
      <w:r w:rsidR="002A1878">
        <w:rPr>
          <w:rFonts w:ascii="Calibri" w:eastAsia="Times New Roman" w:hAnsi="Calibri" w:cs="Calibri"/>
          <w:color w:val="212121"/>
        </w:rPr>
        <w:t xml:space="preserve"> will be</w:t>
      </w:r>
      <w:r w:rsidR="006B5A9B">
        <w:rPr>
          <w:rFonts w:ascii="Calibri" w:eastAsia="Times New Roman" w:hAnsi="Calibri" w:cs="Calibri"/>
          <w:color w:val="212121"/>
        </w:rPr>
        <w:t xml:space="preserve"> presented to the NANC at the June NANC meeting</w:t>
      </w:r>
      <w:r w:rsidR="003C5064">
        <w:rPr>
          <w:rFonts w:ascii="Calibri" w:eastAsia="Times New Roman" w:hAnsi="Calibri" w:cs="Calibri"/>
          <w:color w:val="212121"/>
        </w:rPr>
        <w:t xml:space="preserve"> for their approval</w:t>
      </w:r>
      <w:r w:rsidR="006B5A9B">
        <w:rPr>
          <w:rFonts w:ascii="Calibri" w:eastAsia="Times New Roman" w:hAnsi="Calibri" w:cs="Calibri"/>
          <w:color w:val="212121"/>
        </w:rPr>
        <w:t>.</w:t>
      </w:r>
    </w:p>
    <w:p w14:paraId="05F9B20C" w14:textId="08365627" w:rsidR="00F12992" w:rsidRDefault="00F12992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>The NAO</w:t>
      </w:r>
      <w:r w:rsidR="00B1134F">
        <w:rPr>
          <w:rFonts w:ascii="Calibri" w:eastAsia="Times New Roman" w:hAnsi="Calibri" w:cs="Calibri"/>
          <w:color w:val="212121"/>
        </w:rPr>
        <w:t>WG</w:t>
      </w:r>
      <w:r>
        <w:rPr>
          <w:rFonts w:ascii="Calibri" w:eastAsia="Times New Roman" w:hAnsi="Calibri" w:cs="Calibri"/>
          <w:color w:val="212121"/>
        </w:rPr>
        <w:t xml:space="preserve"> reviewed with Welch th</w:t>
      </w:r>
      <w:r w:rsidR="006672F5">
        <w:rPr>
          <w:rFonts w:ascii="Calibri" w:eastAsia="Times New Roman" w:hAnsi="Calibri" w:cs="Calibri"/>
          <w:color w:val="212121"/>
        </w:rPr>
        <w:t>e B&amp;C evaluation matrix for 2019</w:t>
      </w:r>
      <w:r w:rsidR="003C37F5">
        <w:rPr>
          <w:rFonts w:ascii="Calibri" w:eastAsia="Times New Roman" w:hAnsi="Calibri" w:cs="Calibri"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 xml:space="preserve"> </w:t>
      </w:r>
    </w:p>
    <w:p w14:paraId="1DD8F1C7" w14:textId="05CE18F4" w:rsidR="004925FF" w:rsidRDefault="004925FF" w:rsidP="008956E0">
      <w:pPr>
        <w:pStyle w:val="ListParagraph"/>
        <w:numPr>
          <w:ilvl w:val="2"/>
          <w:numId w:val="9"/>
        </w:numPr>
        <w:autoSpaceDE w:val="0"/>
        <w:autoSpaceDN w:val="0"/>
        <w:adjustRightInd w:val="0"/>
        <w:ind w:left="108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color w:val="212121"/>
        </w:rPr>
        <w:t xml:space="preserve">All deliverables for </w:t>
      </w:r>
      <w:r w:rsidR="000C57BC">
        <w:rPr>
          <w:rFonts w:ascii="Calibri" w:eastAsia="Times New Roman" w:hAnsi="Calibri" w:cs="Calibri"/>
          <w:color w:val="212121"/>
        </w:rPr>
        <w:t>March</w:t>
      </w:r>
      <w:r w:rsidR="00C10391">
        <w:rPr>
          <w:rFonts w:ascii="Calibri" w:eastAsia="Times New Roman" w:hAnsi="Calibri" w:cs="Calibri"/>
          <w:color w:val="212121"/>
        </w:rPr>
        <w:t xml:space="preserve"> </w:t>
      </w:r>
      <w:r>
        <w:rPr>
          <w:rFonts w:ascii="Calibri" w:eastAsia="Times New Roman" w:hAnsi="Calibri" w:cs="Calibri"/>
          <w:color w:val="212121"/>
        </w:rPr>
        <w:t>were met</w:t>
      </w:r>
    </w:p>
    <w:p w14:paraId="34770064" w14:textId="33D12BE5" w:rsidR="008D196C" w:rsidRDefault="008D196C" w:rsidP="009E517E">
      <w:pPr>
        <w:pStyle w:val="ListParagraph"/>
        <w:numPr>
          <w:ilvl w:val="1"/>
          <w:numId w:val="9"/>
        </w:numPr>
        <w:autoSpaceDE w:val="0"/>
        <w:autoSpaceDN w:val="0"/>
        <w:adjustRightInd w:val="0"/>
        <w:ind w:left="720"/>
        <w:rPr>
          <w:rFonts w:ascii="Calibri" w:eastAsia="Times New Roman" w:hAnsi="Calibri" w:cs="Calibri"/>
          <w:color w:val="212121"/>
        </w:rPr>
      </w:pPr>
      <w:r w:rsidRPr="000E5085">
        <w:rPr>
          <w:rFonts w:ascii="Calibri" w:eastAsia="Times New Roman" w:hAnsi="Calibri" w:cs="Calibri"/>
          <w:color w:val="212121"/>
        </w:rPr>
        <w:t xml:space="preserve">Following </w:t>
      </w:r>
      <w:r w:rsidR="0009631E">
        <w:rPr>
          <w:rFonts w:ascii="Calibri" w:eastAsia="Times New Roman" w:hAnsi="Calibri" w:cs="Calibri"/>
          <w:color w:val="212121"/>
        </w:rPr>
        <w:t>is</w:t>
      </w:r>
      <w:r w:rsidR="007D4B96" w:rsidRPr="000E5085">
        <w:rPr>
          <w:rFonts w:ascii="Calibri" w:eastAsia="Times New Roman" w:hAnsi="Calibri" w:cs="Calibri"/>
          <w:color w:val="212121"/>
        </w:rPr>
        <w:t xml:space="preserve"> the B&amp;C </w:t>
      </w:r>
      <w:r w:rsidR="00A4328A">
        <w:rPr>
          <w:rFonts w:ascii="Calibri" w:eastAsia="Times New Roman" w:hAnsi="Calibri" w:cs="Calibri"/>
          <w:color w:val="212121"/>
        </w:rPr>
        <w:t xml:space="preserve">report for </w:t>
      </w:r>
      <w:r w:rsidR="00C53BC7">
        <w:rPr>
          <w:rFonts w:ascii="Calibri" w:eastAsia="Times New Roman" w:hAnsi="Calibri" w:cs="Calibri"/>
          <w:color w:val="212121"/>
        </w:rPr>
        <w:t>March</w:t>
      </w:r>
      <w:r w:rsidR="003C5064">
        <w:rPr>
          <w:rFonts w:ascii="Calibri" w:eastAsia="Times New Roman" w:hAnsi="Calibri" w:cs="Calibri"/>
          <w:color w:val="212121"/>
        </w:rPr>
        <w:t xml:space="preserve"> and the B&amp;C Evaluation Matrix for 2019</w:t>
      </w:r>
    </w:p>
    <w:p w14:paraId="25E328F1" w14:textId="71F483C8" w:rsidR="00820357" w:rsidRDefault="00820357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4C7092B5" w14:textId="0F784D5D" w:rsidR="00820357" w:rsidRPr="00820357" w:rsidRDefault="00063EE3" w:rsidP="00820357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  <w:r>
        <w:rPr>
          <w:rFonts w:ascii="Calibri" w:eastAsia="Times New Roman" w:hAnsi="Calibri" w:cs="Calibri"/>
          <w:noProof/>
          <w:color w:val="212121"/>
        </w:rPr>
        <w:object w:dxaOrig="1543" w:dyaOrig="1000" w14:anchorId="105614D7">
          <v:shape id="_x0000_i1026" type="#_x0000_t75" alt="" style="width:77pt;height:50.1pt;mso-width-percent:0;mso-height-percent:0;mso-width-percent:0;mso-height-percent:0" o:ole="">
            <v:imagedata r:id="rId19" o:title=""/>
          </v:shape>
          <o:OLEObject Type="Embed" ProgID="AcroExch.Document.2017" ShapeID="_x0000_i1026" DrawAspect="Icon" ObjectID="_1707289622" r:id="rId20"/>
        </w:object>
      </w:r>
      <w:r>
        <w:rPr>
          <w:rFonts w:ascii="Calibri" w:eastAsia="Times New Roman" w:hAnsi="Calibri" w:cs="Calibri"/>
          <w:noProof/>
          <w:color w:val="212121"/>
        </w:rPr>
        <w:object w:dxaOrig="1543" w:dyaOrig="1000" w14:anchorId="09835C4B">
          <v:shape id="_x0000_i1025" type="#_x0000_t75" alt="" style="width:77pt;height:50.1pt;mso-width-percent:0;mso-height-percent:0;mso-width-percent:0;mso-height-percent:0" o:ole="">
            <v:imagedata r:id="rId21" o:title=""/>
          </v:shape>
          <o:OLEObject Type="Embed" ProgID="Excel.Sheet.8" ShapeID="_x0000_i1025" DrawAspect="Icon" ObjectID="_1707289623" r:id="rId22"/>
        </w:object>
      </w:r>
    </w:p>
    <w:p w14:paraId="7F84E712" w14:textId="77777777" w:rsidR="00F54078" w:rsidRPr="00F54078" w:rsidRDefault="00F54078" w:rsidP="00F54078">
      <w:pPr>
        <w:autoSpaceDE w:val="0"/>
        <w:autoSpaceDN w:val="0"/>
        <w:adjustRightInd w:val="0"/>
        <w:rPr>
          <w:rFonts w:ascii="Calibri" w:eastAsia="Times New Roman" w:hAnsi="Calibri" w:cs="Calibri"/>
          <w:color w:val="212121"/>
        </w:rPr>
      </w:pPr>
    </w:p>
    <w:p w14:paraId="5456CAC7" w14:textId="163A10BD" w:rsidR="008D196C" w:rsidRDefault="008D196C" w:rsidP="008D196C">
      <w:pPr>
        <w:autoSpaceDE w:val="0"/>
        <w:autoSpaceDN w:val="0"/>
        <w:adjustRightInd w:val="0"/>
        <w:rPr>
          <w:sz w:val="24"/>
          <w:szCs w:val="24"/>
        </w:rPr>
      </w:pPr>
    </w:p>
    <w:p w14:paraId="26213FB9" w14:textId="77777777" w:rsidR="005267F1" w:rsidRDefault="005267F1" w:rsidP="008D196C">
      <w:pPr>
        <w:autoSpaceDE w:val="0"/>
        <w:autoSpaceDN w:val="0"/>
        <w:adjustRightInd w:val="0"/>
        <w:rPr>
          <w:sz w:val="24"/>
          <w:szCs w:val="24"/>
        </w:rPr>
      </w:pPr>
    </w:p>
    <w:p w14:paraId="20AE14F4" w14:textId="2CA54088" w:rsidR="008D196C" w:rsidRPr="008D196C" w:rsidRDefault="008D196C" w:rsidP="008D196C">
      <w:pPr>
        <w:autoSpaceDE w:val="0"/>
        <w:autoSpaceDN w:val="0"/>
        <w:adjustRightInd w:val="0"/>
        <w:rPr>
          <w:sz w:val="24"/>
          <w:szCs w:val="24"/>
        </w:rPr>
      </w:pPr>
    </w:p>
    <w:p w14:paraId="0846077D" w14:textId="6A912A1D" w:rsidR="00DF2FF0" w:rsidRDefault="00DF2FF0" w:rsidP="009E517E"/>
    <w:sectPr w:rsidR="00DF2FF0" w:rsidSect="0023137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8CDB1" w14:textId="77777777" w:rsidR="00063EE3" w:rsidRDefault="00063EE3" w:rsidP="000F1131">
      <w:r>
        <w:separator/>
      </w:r>
    </w:p>
  </w:endnote>
  <w:endnote w:type="continuationSeparator" w:id="0">
    <w:p w14:paraId="639CE358" w14:textId="77777777" w:rsidR="00063EE3" w:rsidRDefault="00063EE3" w:rsidP="000F1131">
      <w:r>
        <w:continuationSeparator/>
      </w:r>
    </w:p>
  </w:endnote>
  <w:endnote w:type="continuationNotice" w:id="1">
    <w:p w14:paraId="37C4F67C" w14:textId="77777777" w:rsidR="00063EE3" w:rsidRDefault="00063E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NewRoman,Italic">
    <w:altName w:val="Times New Roman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5AC7C" w14:textId="77777777" w:rsidR="00063EE3" w:rsidRDefault="00063EE3" w:rsidP="000F1131">
      <w:r>
        <w:separator/>
      </w:r>
    </w:p>
  </w:footnote>
  <w:footnote w:type="continuationSeparator" w:id="0">
    <w:p w14:paraId="5F334B42" w14:textId="77777777" w:rsidR="00063EE3" w:rsidRDefault="00063EE3" w:rsidP="000F1131">
      <w:r>
        <w:continuationSeparator/>
      </w:r>
    </w:p>
  </w:footnote>
  <w:footnote w:type="continuationNotice" w:id="1">
    <w:p w14:paraId="693AE064" w14:textId="77777777" w:rsidR="00063EE3" w:rsidRDefault="00063EE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B37BB"/>
    <w:multiLevelType w:val="hybridMultilevel"/>
    <w:tmpl w:val="64C8EA12"/>
    <w:lvl w:ilvl="0" w:tplc="04090003">
      <w:start w:val="1"/>
      <w:numFmt w:val="bullet"/>
      <w:lvlText w:val="o"/>
      <w:lvlJc w:val="left"/>
      <w:pPr>
        <w:ind w:left="81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3D247CA"/>
    <w:multiLevelType w:val="hybridMultilevel"/>
    <w:tmpl w:val="AF107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C47A9A"/>
    <w:multiLevelType w:val="hybridMultilevel"/>
    <w:tmpl w:val="8158AB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147C0A60"/>
    <w:multiLevelType w:val="hybridMultilevel"/>
    <w:tmpl w:val="1B18B44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5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E6A70D5"/>
    <w:multiLevelType w:val="hybridMultilevel"/>
    <w:tmpl w:val="D6DC62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0B5205"/>
    <w:multiLevelType w:val="hybridMultilevel"/>
    <w:tmpl w:val="8A3CA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F0F6D07"/>
    <w:multiLevelType w:val="hybridMultilevel"/>
    <w:tmpl w:val="6396C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F778E1"/>
    <w:multiLevelType w:val="hybridMultilevel"/>
    <w:tmpl w:val="5EA4484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DA1835"/>
    <w:multiLevelType w:val="hybridMultilevel"/>
    <w:tmpl w:val="CAB297BE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9" w15:restartNumberingAfterBreak="0">
    <w:nsid w:val="4C4E14B7"/>
    <w:multiLevelType w:val="hybridMultilevel"/>
    <w:tmpl w:val="A6185D1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900255"/>
    <w:multiLevelType w:val="hybridMultilevel"/>
    <w:tmpl w:val="0C742B10"/>
    <w:lvl w:ilvl="0" w:tplc="0409000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11" w15:restartNumberingAfterBreak="0">
    <w:nsid w:val="503674B3"/>
    <w:multiLevelType w:val="hybridMultilevel"/>
    <w:tmpl w:val="02E08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16721CB"/>
    <w:multiLevelType w:val="hybridMultilevel"/>
    <w:tmpl w:val="456E149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65551AE"/>
    <w:multiLevelType w:val="hybridMultilevel"/>
    <w:tmpl w:val="84DC8D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F2872"/>
    <w:multiLevelType w:val="hybridMultilevel"/>
    <w:tmpl w:val="B0C045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8985B34"/>
    <w:multiLevelType w:val="hybridMultilevel"/>
    <w:tmpl w:val="5EA2E1B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0F3886"/>
    <w:multiLevelType w:val="hybridMultilevel"/>
    <w:tmpl w:val="73BC97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E0915C2"/>
    <w:multiLevelType w:val="hybridMultilevel"/>
    <w:tmpl w:val="C302980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077951"/>
    <w:multiLevelType w:val="hybridMultilevel"/>
    <w:tmpl w:val="FBBE2A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55D87"/>
    <w:multiLevelType w:val="hybridMultilevel"/>
    <w:tmpl w:val="A92CA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98456B"/>
    <w:multiLevelType w:val="hybridMultilevel"/>
    <w:tmpl w:val="C486CE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B95579C"/>
    <w:multiLevelType w:val="hybridMultilevel"/>
    <w:tmpl w:val="634CE2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"/>
  </w:num>
  <w:num w:numId="3">
    <w:abstractNumId w:val="2"/>
  </w:num>
  <w:num w:numId="4">
    <w:abstractNumId w:val="11"/>
  </w:num>
  <w:num w:numId="5">
    <w:abstractNumId w:val="21"/>
  </w:num>
  <w:num w:numId="6">
    <w:abstractNumId w:val="5"/>
  </w:num>
  <w:num w:numId="7">
    <w:abstractNumId w:val="16"/>
  </w:num>
  <w:num w:numId="8">
    <w:abstractNumId w:val="13"/>
  </w:num>
  <w:num w:numId="9">
    <w:abstractNumId w:val="14"/>
  </w:num>
  <w:num w:numId="10">
    <w:abstractNumId w:val="15"/>
  </w:num>
  <w:num w:numId="11">
    <w:abstractNumId w:val="6"/>
  </w:num>
  <w:num w:numId="12">
    <w:abstractNumId w:val="19"/>
  </w:num>
  <w:num w:numId="13">
    <w:abstractNumId w:val="9"/>
  </w:num>
  <w:num w:numId="14">
    <w:abstractNumId w:val="7"/>
  </w:num>
  <w:num w:numId="15">
    <w:abstractNumId w:val="1"/>
  </w:num>
  <w:num w:numId="16">
    <w:abstractNumId w:val="17"/>
  </w:num>
  <w:num w:numId="17">
    <w:abstractNumId w:val="18"/>
  </w:num>
  <w:num w:numId="18">
    <w:abstractNumId w:val="12"/>
  </w:num>
  <w:num w:numId="19">
    <w:abstractNumId w:val="8"/>
  </w:num>
  <w:num w:numId="20">
    <w:abstractNumId w:val="4"/>
  </w:num>
  <w:num w:numId="21">
    <w:abstractNumId w:val="10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17E"/>
    <w:rsid w:val="0000061B"/>
    <w:rsid w:val="0000246F"/>
    <w:rsid w:val="00002C26"/>
    <w:rsid w:val="000070D1"/>
    <w:rsid w:val="00007412"/>
    <w:rsid w:val="00010AC1"/>
    <w:rsid w:val="000110AB"/>
    <w:rsid w:val="000111FB"/>
    <w:rsid w:val="000149B2"/>
    <w:rsid w:val="00015635"/>
    <w:rsid w:val="00015888"/>
    <w:rsid w:val="0001610F"/>
    <w:rsid w:val="00024BA4"/>
    <w:rsid w:val="00024F05"/>
    <w:rsid w:val="000253B6"/>
    <w:rsid w:val="000276C1"/>
    <w:rsid w:val="00030874"/>
    <w:rsid w:val="00031162"/>
    <w:rsid w:val="000345CB"/>
    <w:rsid w:val="0003477F"/>
    <w:rsid w:val="00034DF6"/>
    <w:rsid w:val="00035427"/>
    <w:rsid w:val="00035B4F"/>
    <w:rsid w:val="00036576"/>
    <w:rsid w:val="00036C41"/>
    <w:rsid w:val="00041B6D"/>
    <w:rsid w:val="00045DC7"/>
    <w:rsid w:val="00052654"/>
    <w:rsid w:val="00054CBB"/>
    <w:rsid w:val="0005698A"/>
    <w:rsid w:val="0006090F"/>
    <w:rsid w:val="00060970"/>
    <w:rsid w:val="00061A3E"/>
    <w:rsid w:val="00063EE3"/>
    <w:rsid w:val="0006488B"/>
    <w:rsid w:val="000649A3"/>
    <w:rsid w:val="00064A29"/>
    <w:rsid w:val="00064DBD"/>
    <w:rsid w:val="000727C1"/>
    <w:rsid w:val="000727EF"/>
    <w:rsid w:val="00072A5F"/>
    <w:rsid w:val="00075BBE"/>
    <w:rsid w:val="00076CFD"/>
    <w:rsid w:val="00076DEA"/>
    <w:rsid w:val="00076FB7"/>
    <w:rsid w:val="00077233"/>
    <w:rsid w:val="00080581"/>
    <w:rsid w:val="00080BDB"/>
    <w:rsid w:val="00085E5B"/>
    <w:rsid w:val="0008604A"/>
    <w:rsid w:val="00086F3E"/>
    <w:rsid w:val="00087D7E"/>
    <w:rsid w:val="00090557"/>
    <w:rsid w:val="00090F48"/>
    <w:rsid w:val="00091C68"/>
    <w:rsid w:val="0009631E"/>
    <w:rsid w:val="000A04D4"/>
    <w:rsid w:val="000A50F0"/>
    <w:rsid w:val="000A5398"/>
    <w:rsid w:val="000B1D78"/>
    <w:rsid w:val="000B396C"/>
    <w:rsid w:val="000B410F"/>
    <w:rsid w:val="000B7D7F"/>
    <w:rsid w:val="000C0F5A"/>
    <w:rsid w:val="000C2A5D"/>
    <w:rsid w:val="000C2EA8"/>
    <w:rsid w:val="000C57BC"/>
    <w:rsid w:val="000D2A79"/>
    <w:rsid w:val="000D3F66"/>
    <w:rsid w:val="000D4F99"/>
    <w:rsid w:val="000D57E9"/>
    <w:rsid w:val="000D5DD7"/>
    <w:rsid w:val="000D6D50"/>
    <w:rsid w:val="000E0A61"/>
    <w:rsid w:val="000E2FB4"/>
    <w:rsid w:val="000E42CD"/>
    <w:rsid w:val="000E4C70"/>
    <w:rsid w:val="000E5085"/>
    <w:rsid w:val="000E5C89"/>
    <w:rsid w:val="000F0314"/>
    <w:rsid w:val="000F1131"/>
    <w:rsid w:val="000F2EB9"/>
    <w:rsid w:val="000F5662"/>
    <w:rsid w:val="00100278"/>
    <w:rsid w:val="00100BDB"/>
    <w:rsid w:val="00100FAE"/>
    <w:rsid w:val="001044A8"/>
    <w:rsid w:val="001054BE"/>
    <w:rsid w:val="001057B7"/>
    <w:rsid w:val="00106012"/>
    <w:rsid w:val="00106C66"/>
    <w:rsid w:val="00106EBD"/>
    <w:rsid w:val="001107F5"/>
    <w:rsid w:val="00111360"/>
    <w:rsid w:val="00112640"/>
    <w:rsid w:val="0011316A"/>
    <w:rsid w:val="00114907"/>
    <w:rsid w:val="00117731"/>
    <w:rsid w:val="001209E5"/>
    <w:rsid w:val="001227E0"/>
    <w:rsid w:val="001319BD"/>
    <w:rsid w:val="00133450"/>
    <w:rsid w:val="00136A3E"/>
    <w:rsid w:val="001373BF"/>
    <w:rsid w:val="001374CA"/>
    <w:rsid w:val="00141318"/>
    <w:rsid w:val="00142752"/>
    <w:rsid w:val="001462AF"/>
    <w:rsid w:val="00150416"/>
    <w:rsid w:val="00151A1B"/>
    <w:rsid w:val="00152B30"/>
    <w:rsid w:val="00155C40"/>
    <w:rsid w:val="00157A6D"/>
    <w:rsid w:val="001610D0"/>
    <w:rsid w:val="001613AB"/>
    <w:rsid w:val="00161956"/>
    <w:rsid w:val="00162F03"/>
    <w:rsid w:val="001638D6"/>
    <w:rsid w:val="00164199"/>
    <w:rsid w:val="001651C3"/>
    <w:rsid w:val="0016633A"/>
    <w:rsid w:val="00166C55"/>
    <w:rsid w:val="001671ED"/>
    <w:rsid w:val="00167E73"/>
    <w:rsid w:val="00167E9A"/>
    <w:rsid w:val="00170670"/>
    <w:rsid w:val="001751F3"/>
    <w:rsid w:val="001755EA"/>
    <w:rsid w:val="001760B2"/>
    <w:rsid w:val="001760EA"/>
    <w:rsid w:val="00180462"/>
    <w:rsid w:val="00180CFD"/>
    <w:rsid w:val="0018149B"/>
    <w:rsid w:val="0018224F"/>
    <w:rsid w:val="00184C47"/>
    <w:rsid w:val="00185671"/>
    <w:rsid w:val="001914C1"/>
    <w:rsid w:val="00191EF7"/>
    <w:rsid w:val="00192AFE"/>
    <w:rsid w:val="0019486F"/>
    <w:rsid w:val="00194CF5"/>
    <w:rsid w:val="00196F2E"/>
    <w:rsid w:val="001A01B1"/>
    <w:rsid w:val="001A204E"/>
    <w:rsid w:val="001A226B"/>
    <w:rsid w:val="001A270F"/>
    <w:rsid w:val="001A46EC"/>
    <w:rsid w:val="001A5141"/>
    <w:rsid w:val="001A7159"/>
    <w:rsid w:val="001A7448"/>
    <w:rsid w:val="001B1636"/>
    <w:rsid w:val="001B459C"/>
    <w:rsid w:val="001B5D10"/>
    <w:rsid w:val="001B69B2"/>
    <w:rsid w:val="001C42C9"/>
    <w:rsid w:val="001C638F"/>
    <w:rsid w:val="001C6853"/>
    <w:rsid w:val="001C704B"/>
    <w:rsid w:val="001C7B08"/>
    <w:rsid w:val="001D01FC"/>
    <w:rsid w:val="001D1C8D"/>
    <w:rsid w:val="001D5E60"/>
    <w:rsid w:val="001E206A"/>
    <w:rsid w:val="001E551B"/>
    <w:rsid w:val="001E6F0F"/>
    <w:rsid w:val="001F10F1"/>
    <w:rsid w:val="001F1EDE"/>
    <w:rsid w:val="001F2B19"/>
    <w:rsid w:val="001F3227"/>
    <w:rsid w:val="001F5F2D"/>
    <w:rsid w:val="001F6C39"/>
    <w:rsid w:val="001F6D0E"/>
    <w:rsid w:val="00204FB1"/>
    <w:rsid w:val="002059F8"/>
    <w:rsid w:val="00206CE2"/>
    <w:rsid w:val="00213BA3"/>
    <w:rsid w:val="00213D71"/>
    <w:rsid w:val="002163E1"/>
    <w:rsid w:val="002166BB"/>
    <w:rsid w:val="00217015"/>
    <w:rsid w:val="00217816"/>
    <w:rsid w:val="00220853"/>
    <w:rsid w:val="00224BA7"/>
    <w:rsid w:val="00225BE9"/>
    <w:rsid w:val="002269D6"/>
    <w:rsid w:val="002301FB"/>
    <w:rsid w:val="00231375"/>
    <w:rsid w:val="002342BA"/>
    <w:rsid w:val="002369B0"/>
    <w:rsid w:val="002414B5"/>
    <w:rsid w:val="00242A2C"/>
    <w:rsid w:val="00247314"/>
    <w:rsid w:val="00247925"/>
    <w:rsid w:val="0025056A"/>
    <w:rsid w:val="00260C9A"/>
    <w:rsid w:val="00261897"/>
    <w:rsid w:val="00262789"/>
    <w:rsid w:val="00263429"/>
    <w:rsid w:val="002646BE"/>
    <w:rsid w:val="00264F2B"/>
    <w:rsid w:val="002666B8"/>
    <w:rsid w:val="002677C7"/>
    <w:rsid w:val="00267F83"/>
    <w:rsid w:val="00270E46"/>
    <w:rsid w:val="002717DD"/>
    <w:rsid w:val="00272BFA"/>
    <w:rsid w:val="00273FFA"/>
    <w:rsid w:val="00276C2F"/>
    <w:rsid w:val="00281C1D"/>
    <w:rsid w:val="0028261D"/>
    <w:rsid w:val="00283CDC"/>
    <w:rsid w:val="002921B6"/>
    <w:rsid w:val="00292DDB"/>
    <w:rsid w:val="00293BA3"/>
    <w:rsid w:val="00295552"/>
    <w:rsid w:val="0029641C"/>
    <w:rsid w:val="00297DA2"/>
    <w:rsid w:val="002A02ED"/>
    <w:rsid w:val="002A1878"/>
    <w:rsid w:val="002A3D40"/>
    <w:rsid w:val="002A74BF"/>
    <w:rsid w:val="002A7A1F"/>
    <w:rsid w:val="002B0F4E"/>
    <w:rsid w:val="002B2271"/>
    <w:rsid w:val="002B2EDA"/>
    <w:rsid w:val="002B4553"/>
    <w:rsid w:val="002B56DC"/>
    <w:rsid w:val="002B602B"/>
    <w:rsid w:val="002C2732"/>
    <w:rsid w:val="002C3FD0"/>
    <w:rsid w:val="002D0826"/>
    <w:rsid w:val="002D3730"/>
    <w:rsid w:val="002D3AB2"/>
    <w:rsid w:val="002D3D3F"/>
    <w:rsid w:val="002D5537"/>
    <w:rsid w:val="002E52C0"/>
    <w:rsid w:val="002E7157"/>
    <w:rsid w:val="002E73AE"/>
    <w:rsid w:val="002E76C5"/>
    <w:rsid w:val="002E7B83"/>
    <w:rsid w:val="002F14EE"/>
    <w:rsid w:val="002F3B02"/>
    <w:rsid w:val="002F59C9"/>
    <w:rsid w:val="002F79C0"/>
    <w:rsid w:val="00302CEA"/>
    <w:rsid w:val="0030362A"/>
    <w:rsid w:val="00313A42"/>
    <w:rsid w:val="00313CE3"/>
    <w:rsid w:val="0031462C"/>
    <w:rsid w:val="00320D4D"/>
    <w:rsid w:val="0032405A"/>
    <w:rsid w:val="0032495D"/>
    <w:rsid w:val="003304EA"/>
    <w:rsid w:val="00330CBD"/>
    <w:rsid w:val="00335D38"/>
    <w:rsid w:val="003408BB"/>
    <w:rsid w:val="0034395D"/>
    <w:rsid w:val="00343D65"/>
    <w:rsid w:val="00344589"/>
    <w:rsid w:val="0034747F"/>
    <w:rsid w:val="0034788D"/>
    <w:rsid w:val="003529AC"/>
    <w:rsid w:val="00352AAB"/>
    <w:rsid w:val="003536AC"/>
    <w:rsid w:val="00353C77"/>
    <w:rsid w:val="00355C45"/>
    <w:rsid w:val="00356162"/>
    <w:rsid w:val="00356478"/>
    <w:rsid w:val="0036363D"/>
    <w:rsid w:val="00365358"/>
    <w:rsid w:val="00365505"/>
    <w:rsid w:val="003664C8"/>
    <w:rsid w:val="00370E0F"/>
    <w:rsid w:val="00371CE1"/>
    <w:rsid w:val="003739E4"/>
    <w:rsid w:val="00374273"/>
    <w:rsid w:val="0038021D"/>
    <w:rsid w:val="003876F1"/>
    <w:rsid w:val="003879BF"/>
    <w:rsid w:val="003927D1"/>
    <w:rsid w:val="00393570"/>
    <w:rsid w:val="00397341"/>
    <w:rsid w:val="003979A4"/>
    <w:rsid w:val="003A014C"/>
    <w:rsid w:val="003A0F0F"/>
    <w:rsid w:val="003A27B3"/>
    <w:rsid w:val="003A2974"/>
    <w:rsid w:val="003A5642"/>
    <w:rsid w:val="003B1AE3"/>
    <w:rsid w:val="003B1DDA"/>
    <w:rsid w:val="003B2AAB"/>
    <w:rsid w:val="003B3260"/>
    <w:rsid w:val="003B3C69"/>
    <w:rsid w:val="003B3DEE"/>
    <w:rsid w:val="003C1577"/>
    <w:rsid w:val="003C2148"/>
    <w:rsid w:val="003C23A7"/>
    <w:rsid w:val="003C2DE8"/>
    <w:rsid w:val="003C37F5"/>
    <w:rsid w:val="003C5064"/>
    <w:rsid w:val="003C5EAF"/>
    <w:rsid w:val="003C7B28"/>
    <w:rsid w:val="003D29F9"/>
    <w:rsid w:val="003D39FD"/>
    <w:rsid w:val="003D73AB"/>
    <w:rsid w:val="003E0164"/>
    <w:rsid w:val="003E0CDB"/>
    <w:rsid w:val="003E13F5"/>
    <w:rsid w:val="003E74E2"/>
    <w:rsid w:val="003F143A"/>
    <w:rsid w:val="003F1B5E"/>
    <w:rsid w:val="003F1C55"/>
    <w:rsid w:val="003F2369"/>
    <w:rsid w:val="003F268C"/>
    <w:rsid w:val="003F6F32"/>
    <w:rsid w:val="003F7B07"/>
    <w:rsid w:val="004005EA"/>
    <w:rsid w:val="004014F2"/>
    <w:rsid w:val="00403428"/>
    <w:rsid w:val="00405617"/>
    <w:rsid w:val="00406B5F"/>
    <w:rsid w:val="00407414"/>
    <w:rsid w:val="004101E6"/>
    <w:rsid w:val="0041693D"/>
    <w:rsid w:val="00421C15"/>
    <w:rsid w:val="004230D3"/>
    <w:rsid w:val="00423913"/>
    <w:rsid w:val="004241E1"/>
    <w:rsid w:val="00425E5B"/>
    <w:rsid w:val="0042601B"/>
    <w:rsid w:val="0042644E"/>
    <w:rsid w:val="004301B5"/>
    <w:rsid w:val="004306B1"/>
    <w:rsid w:val="00432A49"/>
    <w:rsid w:val="00432C54"/>
    <w:rsid w:val="0043307D"/>
    <w:rsid w:val="0044001D"/>
    <w:rsid w:val="00440926"/>
    <w:rsid w:val="00442030"/>
    <w:rsid w:val="00445AB7"/>
    <w:rsid w:val="0044695F"/>
    <w:rsid w:val="0044731D"/>
    <w:rsid w:val="0045196A"/>
    <w:rsid w:val="00452B1C"/>
    <w:rsid w:val="0045349C"/>
    <w:rsid w:val="004541F9"/>
    <w:rsid w:val="004552A1"/>
    <w:rsid w:val="00455A82"/>
    <w:rsid w:val="00455BBF"/>
    <w:rsid w:val="004560CA"/>
    <w:rsid w:val="004562FF"/>
    <w:rsid w:val="00457EDF"/>
    <w:rsid w:val="00461C49"/>
    <w:rsid w:val="0046665A"/>
    <w:rsid w:val="00466C6C"/>
    <w:rsid w:val="00470C0F"/>
    <w:rsid w:val="00472286"/>
    <w:rsid w:val="00475ABD"/>
    <w:rsid w:val="00475F11"/>
    <w:rsid w:val="0047613A"/>
    <w:rsid w:val="0048086E"/>
    <w:rsid w:val="00480A46"/>
    <w:rsid w:val="00481C25"/>
    <w:rsid w:val="00483C70"/>
    <w:rsid w:val="004841C9"/>
    <w:rsid w:val="00484410"/>
    <w:rsid w:val="00487356"/>
    <w:rsid w:val="0049064F"/>
    <w:rsid w:val="0049115F"/>
    <w:rsid w:val="004925FF"/>
    <w:rsid w:val="00492DAE"/>
    <w:rsid w:val="00493ECD"/>
    <w:rsid w:val="00494BEC"/>
    <w:rsid w:val="004A03D6"/>
    <w:rsid w:val="004A321D"/>
    <w:rsid w:val="004A3B03"/>
    <w:rsid w:val="004A441E"/>
    <w:rsid w:val="004A5C07"/>
    <w:rsid w:val="004A6106"/>
    <w:rsid w:val="004A613C"/>
    <w:rsid w:val="004B059B"/>
    <w:rsid w:val="004B106A"/>
    <w:rsid w:val="004B11F5"/>
    <w:rsid w:val="004B1897"/>
    <w:rsid w:val="004B2F24"/>
    <w:rsid w:val="004C3FA5"/>
    <w:rsid w:val="004C52FC"/>
    <w:rsid w:val="004C534C"/>
    <w:rsid w:val="004C7698"/>
    <w:rsid w:val="004C7E6C"/>
    <w:rsid w:val="004D040D"/>
    <w:rsid w:val="004D04E4"/>
    <w:rsid w:val="004D26C0"/>
    <w:rsid w:val="004E05ED"/>
    <w:rsid w:val="004E1850"/>
    <w:rsid w:val="004F17DB"/>
    <w:rsid w:val="004F269E"/>
    <w:rsid w:val="004F28BE"/>
    <w:rsid w:val="004F2CAC"/>
    <w:rsid w:val="004F41C4"/>
    <w:rsid w:val="004F4BAD"/>
    <w:rsid w:val="004F5E4F"/>
    <w:rsid w:val="004F754F"/>
    <w:rsid w:val="00500375"/>
    <w:rsid w:val="005024A1"/>
    <w:rsid w:val="0050275E"/>
    <w:rsid w:val="00503666"/>
    <w:rsid w:val="00503F41"/>
    <w:rsid w:val="00512B6A"/>
    <w:rsid w:val="005138E7"/>
    <w:rsid w:val="00513C12"/>
    <w:rsid w:val="00514EDF"/>
    <w:rsid w:val="005151A8"/>
    <w:rsid w:val="00516705"/>
    <w:rsid w:val="00516AAD"/>
    <w:rsid w:val="00522453"/>
    <w:rsid w:val="00523D57"/>
    <w:rsid w:val="00524A72"/>
    <w:rsid w:val="005258A0"/>
    <w:rsid w:val="005267F1"/>
    <w:rsid w:val="00527F35"/>
    <w:rsid w:val="0053108C"/>
    <w:rsid w:val="005320B9"/>
    <w:rsid w:val="005326F3"/>
    <w:rsid w:val="00537314"/>
    <w:rsid w:val="00537322"/>
    <w:rsid w:val="0054634E"/>
    <w:rsid w:val="00546D55"/>
    <w:rsid w:val="005545AA"/>
    <w:rsid w:val="00565802"/>
    <w:rsid w:val="00570637"/>
    <w:rsid w:val="005710CE"/>
    <w:rsid w:val="0057142A"/>
    <w:rsid w:val="00573C6C"/>
    <w:rsid w:val="005754AE"/>
    <w:rsid w:val="0057645D"/>
    <w:rsid w:val="00582347"/>
    <w:rsid w:val="0058498A"/>
    <w:rsid w:val="00584A12"/>
    <w:rsid w:val="00584F71"/>
    <w:rsid w:val="005938A6"/>
    <w:rsid w:val="00593E64"/>
    <w:rsid w:val="005940B4"/>
    <w:rsid w:val="0059548E"/>
    <w:rsid w:val="005A2829"/>
    <w:rsid w:val="005A2980"/>
    <w:rsid w:val="005A4BD8"/>
    <w:rsid w:val="005A5D58"/>
    <w:rsid w:val="005A6604"/>
    <w:rsid w:val="005B2344"/>
    <w:rsid w:val="005B2941"/>
    <w:rsid w:val="005B5543"/>
    <w:rsid w:val="005B6CFC"/>
    <w:rsid w:val="005C02FD"/>
    <w:rsid w:val="005C2088"/>
    <w:rsid w:val="005C497E"/>
    <w:rsid w:val="005C5E8A"/>
    <w:rsid w:val="005C609F"/>
    <w:rsid w:val="005C6125"/>
    <w:rsid w:val="005C7077"/>
    <w:rsid w:val="005C740B"/>
    <w:rsid w:val="005C7F44"/>
    <w:rsid w:val="005D18AB"/>
    <w:rsid w:val="005D34A6"/>
    <w:rsid w:val="005D5ADF"/>
    <w:rsid w:val="005D67C2"/>
    <w:rsid w:val="005D7D91"/>
    <w:rsid w:val="005E25F9"/>
    <w:rsid w:val="005E360B"/>
    <w:rsid w:val="005E5988"/>
    <w:rsid w:val="005F1B04"/>
    <w:rsid w:val="005F30F0"/>
    <w:rsid w:val="005F4EBF"/>
    <w:rsid w:val="005F5807"/>
    <w:rsid w:val="005F5CCF"/>
    <w:rsid w:val="005F76EB"/>
    <w:rsid w:val="00600E7B"/>
    <w:rsid w:val="00605EC3"/>
    <w:rsid w:val="00606FDA"/>
    <w:rsid w:val="00610E30"/>
    <w:rsid w:val="00611530"/>
    <w:rsid w:val="006116A2"/>
    <w:rsid w:val="00613444"/>
    <w:rsid w:val="006146DF"/>
    <w:rsid w:val="00616433"/>
    <w:rsid w:val="0061770D"/>
    <w:rsid w:val="00617EE0"/>
    <w:rsid w:val="00620AFF"/>
    <w:rsid w:val="0062516C"/>
    <w:rsid w:val="00626839"/>
    <w:rsid w:val="00630F80"/>
    <w:rsid w:val="006310BA"/>
    <w:rsid w:val="00631AF5"/>
    <w:rsid w:val="0063298A"/>
    <w:rsid w:val="006361F3"/>
    <w:rsid w:val="00636A15"/>
    <w:rsid w:val="00636DC8"/>
    <w:rsid w:val="00640D52"/>
    <w:rsid w:val="00642F61"/>
    <w:rsid w:val="00645EEE"/>
    <w:rsid w:val="006532AF"/>
    <w:rsid w:val="006620D8"/>
    <w:rsid w:val="006625DD"/>
    <w:rsid w:val="00666507"/>
    <w:rsid w:val="00666A53"/>
    <w:rsid w:val="006672F5"/>
    <w:rsid w:val="0066758F"/>
    <w:rsid w:val="0067014D"/>
    <w:rsid w:val="00670970"/>
    <w:rsid w:val="00673650"/>
    <w:rsid w:val="00680A2F"/>
    <w:rsid w:val="00684C44"/>
    <w:rsid w:val="006875BE"/>
    <w:rsid w:val="00687D44"/>
    <w:rsid w:val="00687E5E"/>
    <w:rsid w:val="00687F59"/>
    <w:rsid w:val="0069064E"/>
    <w:rsid w:val="00690C2C"/>
    <w:rsid w:val="0069263C"/>
    <w:rsid w:val="0069297E"/>
    <w:rsid w:val="006942ED"/>
    <w:rsid w:val="006971B0"/>
    <w:rsid w:val="00697558"/>
    <w:rsid w:val="006A07AD"/>
    <w:rsid w:val="006A0A5C"/>
    <w:rsid w:val="006A1099"/>
    <w:rsid w:val="006A33D8"/>
    <w:rsid w:val="006A3EC1"/>
    <w:rsid w:val="006A6760"/>
    <w:rsid w:val="006B0096"/>
    <w:rsid w:val="006B04A2"/>
    <w:rsid w:val="006B05CE"/>
    <w:rsid w:val="006B07DE"/>
    <w:rsid w:val="006B0FD2"/>
    <w:rsid w:val="006B1B61"/>
    <w:rsid w:val="006B27AB"/>
    <w:rsid w:val="006B575A"/>
    <w:rsid w:val="006B5A9B"/>
    <w:rsid w:val="006B5B94"/>
    <w:rsid w:val="006B657F"/>
    <w:rsid w:val="006B6E07"/>
    <w:rsid w:val="006B791C"/>
    <w:rsid w:val="006C0F98"/>
    <w:rsid w:val="006C403A"/>
    <w:rsid w:val="006C5300"/>
    <w:rsid w:val="006C5515"/>
    <w:rsid w:val="006C6C70"/>
    <w:rsid w:val="006C7AF2"/>
    <w:rsid w:val="006D0084"/>
    <w:rsid w:val="006D07E9"/>
    <w:rsid w:val="006D0FEC"/>
    <w:rsid w:val="006D1271"/>
    <w:rsid w:val="006D387B"/>
    <w:rsid w:val="006D3F65"/>
    <w:rsid w:val="006D3FC4"/>
    <w:rsid w:val="006D573B"/>
    <w:rsid w:val="006E117F"/>
    <w:rsid w:val="006E1A99"/>
    <w:rsid w:val="006E3D0E"/>
    <w:rsid w:val="006E3F0F"/>
    <w:rsid w:val="006E4096"/>
    <w:rsid w:val="006F0071"/>
    <w:rsid w:val="006F00C7"/>
    <w:rsid w:val="006F1E59"/>
    <w:rsid w:val="006F2C96"/>
    <w:rsid w:val="006F3BC9"/>
    <w:rsid w:val="006F3DE1"/>
    <w:rsid w:val="006F4934"/>
    <w:rsid w:val="006F7759"/>
    <w:rsid w:val="00701A80"/>
    <w:rsid w:val="00701EE2"/>
    <w:rsid w:val="00702AAE"/>
    <w:rsid w:val="007048FD"/>
    <w:rsid w:val="007142AB"/>
    <w:rsid w:val="00716107"/>
    <w:rsid w:val="007211FE"/>
    <w:rsid w:val="00723CD7"/>
    <w:rsid w:val="0072646A"/>
    <w:rsid w:val="00727491"/>
    <w:rsid w:val="00730CE3"/>
    <w:rsid w:val="0073107F"/>
    <w:rsid w:val="00732DB4"/>
    <w:rsid w:val="00733DB6"/>
    <w:rsid w:val="0073431C"/>
    <w:rsid w:val="00734773"/>
    <w:rsid w:val="007356AA"/>
    <w:rsid w:val="00736A9B"/>
    <w:rsid w:val="00737738"/>
    <w:rsid w:val="00744172"/>
    <w:rsid w:val="00745109"/>
    <w:rsid w:val="00745A1E"/>
    <w:rsid w:val="00746ABC"/>
    <w:rsid w:val="00750474"/>
    <w:rsid w:val="00753B13"/>
    <w:rsid w:val="00755F49"/>
    <w:rsid w:val="007561CD"/>
    <w:rsid w:val="00762324"/>
    <w:rsid w:val="00764053"/>
    <w:rsid w:val="00764B54"/>
    <w:rsid w:val="00766CCA"/>
    <w:rsid w:val="00771141"/>
    <w:rsid w:val="00772696"/>
    <w:rsid w:val="00772826"/>
    <w:rsid w:val="007731E4"/>
    <w:rsid w:val="0077439B"/>
    <w:rsid w:val="00776B0C"/>
    <w:rsid w:val="00777E95"/>
    <w:rsid w:val="00781FAD"/>
    <w:rsid w:val="00785EDE"/>
    <w:rsid w:val="0078765A"/>
    <w:rsid w:val="0079037B"/>
    <w:rsid w:val="007908A7"/>
    <w:rsid w:val="00793996"/>
    <w:rsid w:val="00793F32"/>
    <w:rsid w:val="0079618E"/>
    <w:rsid w:val="007A08CD"/>
    <w:rsid w:val="007A3854"/>
    <w:rsid w:val="007A47A5"/>
    <w:rsid w:val="007A6224"/>
    <w:rsid w:val="007A67F6"/>
    <w:rsid w:val="007A7AFC"/>
    <w:rsid w:val="007B1B38"/>
    <w:rsid w:val="007B5B1C"/>
    <w:rsid w:val="007B5D61"/>
    <w:rsid w:val="007B6835"/>
    <w:rsid w:val="007B6FCE"/>
    <w:rsid w:val="007C18C2"/>
    <w:rsid w:val="007C443E"/>
    <w:rsid w:val="007C5B22"/>
    <w:rsid w:val="007D4765"/>
    <w:rsid w:val="007D4B96"/>
    <w:rsid w:val="007D5AFE"/>
    <w:rsid w:val="007D5FD4"/>
    <w:rsid w:val="007D7726"/>
    <w:rsid w:val="007E00C9"/>
    <w:rsid w:val="007E0292"/>
    <w:rsid w:val="007E0C5B"/>
    <w:rsid w:val="007E569F"/>
    <w:rsid w:val="007E5E78"/>
    <w:rsid w:val="007F0717"/>
    <w:rsid w:val="007F1DB2"/>
    <w:rsid w:val="007F3478"/>
    <w:rsid w:val="007F3BCA"/>
    <w:rsid w:val="007F55C1"/>
    <w:rsid w:val="007F585B"/>
    <w:rsid w:val="007F5CBB"/>
    <w:rsid w:val="007F72B0"/>
    <w:rsid w:val="00801ABB"/>
    <w:rsid w:val="00804A2C"/>
    <w:rsid w:val="008059BF"/>
    <w:rsid w:val="00810096"/>
    <w:rsid w:val="00812312"/>
    <w:rsid w:val="0081452B"/>
    <w:rsid w:val="008156F3"/>
    <w:rsid w:val="00815911"/>
    <w:rsid w:val="0081597C"/>
    <w:rsid w:val="0081626E"/>
    <w:rsid w:val="00817568"/>
    <w:rsid w:val="00817CBB"/>
    <w:rsid w:val="00817CD4"/>
    <w:rsid w:val="00820357"/>
    <w:rsid w:val="00820656"/>
    <w:rsid w:val="008224A1"/>
    <w:rsid w:val="0082555A"/>
    <w:rsid w:val="00825980"/>
    <w:rsid w:val="00826A95"/>
    <w:rsid w:val="00832E12"/>
    <w:rsid w:val="008336F9"/>
    <w:rsid w:val="008355CC"/>
    <w:rsid w:val="00835D8C"/>
    <w:rsid w:val="00841A99"/>
    <w:rsid w:val="00842E95"/>
    <w:rsid w:val="00843139"/>
    <w:rsid w:val="00844F48"/>
    <w:rsid w:val="008457DB"/>
    <w:rsid w:val="008472EC"/>
    <w:rsid w:val="00852B14"/>
    <w:rsid w:val="00852CF4"/>
    <w:rsid w:val="00854A5E"/>
    <w:rsid w:val="008556A9"/>
    <w:rsid w:val="008568CD"/>
    <w:rsid w:val="00866C5C"/>
    <w:rsid w:val="0086729A"/>
    <w:rsid w:val="008678DB"/>
    <w:rsid w:val="00867E1F"/>
    <w:rsid w:val="00871904"/>
    <w:rsid w:val="00873ED0"/>
    <w:rsid w:val="008750C9"/>
    <w:rsid w:val="00876D1F"/>
    <w:rsid w:val="0087708D"/>
    <w:rsid w:val="00880059"/>
    <w:rsid w:val="008806B9"/>
    <w:rsid w:val="0088287B"/>
    <w:rsid w:val="00883FAA"/>
    <w:rsid w:val="00885A8A"/>
    <w:rsid w:val="00885D14"/>
    <w:rsid w:val="00886056"/>
    <w:rsid w:val="008864B0"/>
    <w:rsid w:val="0088681F"/>
    <w:rsid w:val="00891334"/>
    <w:rsid w:val="008956E0"/>
    <w:rsid w:val="00897093"/>
    <w:rsid w:val="008A14DD"/>
    <w:rsid w:val="008A3CBB"/>
    <w:rsid w:val="008A5A88"/>
    <w:rsid w:val="008A69BE"/>
    <w:rsid w:val="008A7259"/>
    <w:rsid w:val="008B1483"/>
    <w:rsid w:val="008B518A"/>
    <w:rsid w:val="008C5816"/>
    <w:rsid w:val="008C7594"/>
    <w:rsid w:val="008C7AC7"/>
    <w:rsid w:val="008D0675"/>
    <w:rsid w:val="008D196C"/>
    <w:rsid w:val="008D2EAF"/>
    <w:rsid w:val="008D538B"/>
    <w:rsid w:val="008D6FC8"/>
    <w:rsid w:val="008E272A"/>
    <w:rsid w:val="008E5D56"/>
    <w:rsid w:val="008E632F"/>
    <w:rsid w:val="008F0833"/>
    <w:rsid w:val="008F24DA"/>
    <w:rsid w:val="008F2607"/>
    <w:rsid w:val="008F70A5"/>
    <w:rsid w:val="0090030A"/>
    <w:rsid w:val="00901605"/>
    <w:rsid w:val="00902EE0"/>
    <w:rsid w:val="009053C7"/>
    <w:rsid w:val="00905B1F"/>
    <w:rsid w:val="00910D5C"/>
    <w:rsid w:val="0091376F"/>
    <w:rsid w:val="009137D5"/>
    <w:rsid w:val="00913E44"/>
    <w:rsid w:val="0091405A"/>
    <w:rsid w:val="00916C0D"/>
    <w:rsid w:val="00920494"/>
    <w:rsid w:val="00920F90"/>
    <w:rsid w:val="00925339"/>
    <w:rsid w:val="00925BE0"/>
    <w:rsid w:val="0093434A"/>
    <w:rsid w:val="00936E13"/>
    <w:rsid w:val="00936FBE"/>
    <w:rsid w:val="00941D72"/>
    <w:rsid w:val="00942940"/>
    <w:rsid w:val="009438BA"/>
    <w:rsid w:val="009450E1"/>
    <w:rsid w:val="00946BBD"/>
    <w:rsid w:val="009512BE"/>
    <w:rsid w:val="00952730"/>
    <w:rsid w:val="009540C6"/>
    <w:rsid w:val="00954F9B"/>
    <w:rsid w:val="009563DE"/>
    <w:rsid w:val="009563E0"/>
    <w:rsid w:val="00956898"/>
    <w:rsid w:val="00957948"/>
    <w:rsid w:val="0096035F"/>
    <w:rsid w:val="00960ECF"/>
    <w:rsid w:val="009612A3"/>
    <w:rsid w:val="00963A17"/>
    <w:rsid w:val="00963ACE"/>
    <w:rsid w:val="0096478C"/>
    <w:rsid w:val="00965E18"/>
    <w:rsid w:val="00967475"/>
    <w:rsid w:val="00970682"/>
    <w:rsid w:val="00972FAA"/>
    <w:rsid w:val="00973FF2"/>
    <w:rsid w:val="00973FF9"/>
    <w:rsid w:val="009759DD"/>
    <w:rsid w:val="009805E0"/>
    <w:rsid w:val="009811DE"/>
    <w:rsid w:val="00983591"/>
    <w:rsid w:val="00983F51"/>
    <w:rsid w:val="009842E0"/>
    <w:rsid w:val="009849FF"/>
    <w:rsid w:val="0098690C"/>
    <w:rsid w:val="00990F7F"/>
    <w:rsid w:val="00993A41"/>
    <w:rsid w:val="009A1B92"/>
    <w:rsid w:val="009A205A"/>
    <w:rsid w:val="009A2E6F"/>
    <w:rsid w:val="009A3EAD"/>
    <w:rsid w:val="009A44BE"/>
    <w:rsid w:val="009A5EAF"/>
    <w:rsid w:val="009A7C1D"/>
    <w:rsid w:val="009B0011"/>
    <w:rsid w:val="009B17BD"/>
    <w:rsid w:val="009B266F"/>
    <w:rsid w:val="009B272B"/>
    <w:rsid w:val="009B532A"/>
    <w:rsid w:val="009B6585"/>
    <w:rsid w:val="009B671D"/>
    <w:rsid w:val="009B6F95"/>
    <w:rsid w:val="009C15F9"/>
    <w:rsid w:val="009C2EB9"/>
    <w:rsid w:val="009C335D"/>
    <w:rsid w:val="009C6CA3"/>
    <w:rsid w:val="009C6D91"/>
    <w:rsid w:val="009C6DCB"/>
    <w:rsid w:val="009C720B"/>
    <w:rsid w:val="009D03F7"/>
    <w:rsid w:val="009D0FDF"/>
    <w:rsid w:val="009D377C"/>
    <w:rsid w:val="009D55EB"/>
    <w:rsid w:val="009D56B7"/>
    <w:rsid w:val="009D579C"/>
    <w:rsid w:val="009E517E"/>
    <w:rsid w:val="009E6A00"/>
    <w:rsid w:val="009E6CA8"/>
    <w:rsid w:val="009F12B3"/>
    <w:rsid w:val="00A05A03"/>
    <w:rsid w:val="00A05F30"/>
    <w:rsid w:val="00A06454"/>
    <w:rsid w:val="00A10333"/>
    <w:rsid w:val="00A10AD2"/>
    <w:rsid w:val="00A11073"/>
    <w:rsid w:val="00A1415D"/>
    <w:rsid w:val="00A14296"/>
    <w:rsid w:val="00A161E1"/>
    <w:rsid w:val="00A2258E"/>
    <w:rsid w:val="00A22B6E"/>
    <w:rsid w:val="00A23619"/>
    <w:rsid w:val="00A236B8"/>
    <w:rsid w:val="00A25482"/>
    <w:rsid w:val="00A3106A"/>
    <w:rsid w:val="00A311EB"/>
    <w:rsid w:val="00A3381B"/>
    <w:rsid w:val="00A33DB9"/>
    <w:rsid w:val="00A3578C"/>
    <w:rsid w:val="00A36264"/>
    <w:rsid w:val="00A36E0D"/>
    <w:rsid w:val="00A3784D"/>
    <w:rsid w:val="00A43177"/>
    <w:rsid w:val="00A4328A"/>
    <w:rsid w:val="00A432E2"/>
    <w:rsid w:val="00A459C5"/>
    <w:rsid w:val="00A509D5"/>
    <w:rsid w:val="00A53DB4"/>
    <w:rsid w:val="00A56EE4"/>
    <w:rsid w:val="00A57EF9"/>
    <w:rsid w:val="00A63F1F"/>
    <w:rsid w:val="00A64150"/>
    <w:rsid w:val="00A65A5E"/>
    <w:rsid w:val="00A67C89"/>
    <w:rsid w:val="00A70A80"/>
    <w:rsid w:val="00A71CD9"/>
    <w:rsid w:val="00A80C65"/>
    <w:rsid w:val="00A81184"/>
    <w:rsid w:val="00A81CFB"/>
    <w:rsid w:val="00A8227F"/>
    <w:rsid w:val="00A827EB"/>
    <w:rsid w:val="00A901A3"/>
    <w:rsid w:val="00A93828"/>
    <w:rsid w:val="00A9520A"/>
    <w:rsid w:val="00A97431"/>
    <w:rsid w:val="00A97548"/>
    <w:rsid w:val="00AA08CB"/>
    <w:rsid w:val="00AA0B90"/>
    <w:rsid w:val="00AA4CFE"/>
    <w:rsid w:val="00AA723E"/>
    <w:rsid w:val="00AB7B84"/>
    <w:rsid w:val="00AC1503"/>
    <w:rsid w:val="00AC368D"/>
    <w:rsid w:val="00AC389E"/>
    <w:rsid w:val="00AC409E"/>
    <w:rsid w:val="00AC4BF6"/>
    <w:rsid w:val="00AD019C"/>
    <w:rsid w:val="00AD06E9"/>
    <w:rsid w:val="00AD10BD"/>
    <w:rsid w:val="00AD3298"/>
    <w:rsid w:val="00AD55A5"/>
    <w:rsid w:val="00AD592A"/>
    <w:rsid w:val="00AD5A0B"/>
    <w:rsid w:val="00AD672A"/>
    <w:rsid w:val="00AE05D8"/>
    <w:rsid w:val="00AE1092"/>
    <w:rsid w:val="00AE1D95"/>
    <w:rsid w:val="00AE2768"/>
    <w:rsid w:val="00AE6703"/>
    <w:rsid w:val="00AF1C34"/>
    <w:rsid w:val="00AF2111"/>
    <w:rsid w:val="00AF2504"/>
    <w:rsid w:val="00AF4861"/>
    <w:rsid w:val="00AF77F9"/>
    <w:rsid w:val="00B00F61"/>
    <w:rsid w:val="00B03CBA"/>
    <w:rsid w:val="00B1134F"/>
    <w:rsid w:val="00B14CD2"/>
    <w:rsid w:val="00B170FE"/>
    <w:rsid w:val="00B1745B"/>
    <w:rsid w:val="00B244F5"/>
    <w:rsid w:val="00B2732A"/>
    <w:rsid w:val="00B307C2"/>
    <w:rsid w:val="00B3099B"/>
    <w:rsid w:val="00B321C5"/>
    <w:rsid w:val="00B35065"/>
    <w:rsid w:val="00B3544E"/>
    <w:rsid w:val="00B3567B"/>
    <w:rsid w:val="00B400CC"/>
    <w:rsid w:val="00B42FB3"/>
    <w:rsid w:val="00B46D12"/>
    <w:rsid w:val="00B500F7"/>
    <w:rsid w:val="00B523FA"/>
    <w:rsid w:val="00B52A3E"/>
    <w:rsid w:val="00B53323"/>
    <w:rsid w:val="00B5583E"/>
    <w:rsid w:val="00B579D6"/>
    <w:rsid w:val="00B60452"/>
    <w:rsid w:val="00B60E7E"/>
    <w:rsid w:val="00B662BF"/>
    <w:rsid w:val="00B70589"/>
    <w:rsid w:val="00B7299E"/>
    <w:rsid w:val="00B77702"/>
    <w:rsid w:val="00B81F33"/>
    <w:rsid w:val="00B831AB"/>
    <w:rsid w:val="00B83C96"/>
    <w:rsid w:val="00B85685"/>
    <w:rsid w:val="00B85711"/>
    <w:rsid w:val="00B870E7"/>
    <w:rsid w:val="00B873A3"/>
    <w:rsid w:val="00B87CA2"/>
    <w:rsid w:val="00B91B66"/>
    <w:rsid w:val="00B93AC2"/>
    <w:rsid w:val="00B946D1"/>
    <w:rsid w:val="00B95073"/>
    <w:rsid w:val="00B96CE1"/>
    <w:rsid w:val="00B97AC1"/>
    <w:rsid w:val="00BA21D9"/>
    <w:rsid w:val="00BA5640"/>
    <w:rsid w:val="00BA5E93"/>
    <w:rsid w:val="00BA6857"/>
    <w:rsid w:val="00BB16DD"/>
    <w:rsid w:val="00BB325C"/>
    <w:rsid w:val="00BB32A0"/>
    <w:rsid w:val="00BB38C1"/>
    <w:rsid w:val="00BB39A6"/>
    <w:rsid w:val="00BB4615"/>
    <w:rsid w:val="00BB5F6C"/>
    <w:rsid w:val="00BB7688"/>
    <w:rsid w:val="00BC0486"/>
    <w:rsid w:val="00BC2D32"/>
    <w:rsid w:val="00BC4C57"/>
    <w:rsid w:val="00BC4D6A"/>
    <w:rsid w:val="00BC4E24"/>
    <w:rsid w:val="00BC5E95"/>
    <w:rsid w:val="00BC605A"/>
    <w:rsid w:val="00BC77C8"/>
    <w:rsid w:val="00BC7882"/>
    <w:rsid w:val="00BC78F3"/>
    <w:rsid w:val="00BC79BB"/>
    <w:rsid w:val="00BC7DB7"/>
    <w:rsid w:val="00BD7A11"/>
    <w:rsid w:val="00BE028F"/>
    <w:rsid w:val="00BE3455"/>
    <w:rsid w:val="00BE6482"/>
    <w:rsid w:val="00BE6DF5"/>
    <w:rsid w:val="00BF15FE"/>
    <w:rsid w:val="00BF1642"/>
    <w:rsid w:val="00BF331B"/>
    <w:rsid w:val="00BF39EB"/>
    <w:rsid w:val="00C0009C"/>
    <w:rsid w:val="00C00F40"/>
    <w:rsid w:val="00C0195E"/>
    <w:rsid w:val="00C02802"/>
    <w:rsid w:val="00C03661"/>
    <w:rsid w:val="00C03D2E"/>
    <w:rsid w:val="00C0447E"/>
    <w:rsid w:val="00C05ABB"/>
    <w:rsid w:val="00C07DB5"/>
    <w:rsid w:val="00C10391"/>
    <w:rsid w:val="00C12E03"/>
    <w:rsid w:val="00C13027"/>
    <w:rsid w:val="00C14CFB"/>
    <w:rsid w:val="00C14F9A"/>
    <w:rsid w:val="00C152F0"/>
    <w:rsid w:val="00C16B34"/>
    <w:rsid w:val="00C23217"/>
    <w:rsid w:val="00C240A3"/>
    <w:rsid w:val="00C2507A"/>
    <w:rsid w:val="00C253DD"/>
    <w:rsid w:val="00C3050A"/>
    <w:rsid w:val="00C3124D"/>
    <w:rsid w:val="00C326F6"/>
    <w:rsid w:val="00C331CC"/>
    <w:rsid w:val="00C33501"/>
    <w:rsid w:val="00C415FD"/>
    <w:rsid w:val="00C428BE"/>
    <w:rsid w:val="00C43BD1"/>
    <w:rsid w:val="00C45348"/>
    <w:rsid w:val="00C457B7"/>
    <w:rsid w:val="00C45B29"/>
    <w:rsid w:val="00C50D8E"/>
    <w:rsid w:val="00C51CC5"/>
    <w:rsid w:val="00C53BC7"/>
    <w:rsid w:val="00C54125"/>
    <w:rsid w:val="00C5528D"/>
    <w:rsid w:val="00C55FA9"/>
    <w:rsid w:val="00C57564"/>
    <w:rsid w:val="00C64FDA"/>
    <w:rsid w:val="00C65FFA"/>
    <w:rsid w:val="00C70348"/>
    <w:rsid w:val="00C7099F"/>
    <w:rsid w:val="00C7295B"/>
    <w:rsid w:val="00C73DA0"/>
    <w:rsid w:val="00C75077"/>
    <w:rsid w:val="00C75F5E"/>
    <w:rsid w:val="00C7709B"/>
    <w:rsid w:val="00C8071A"/>
    <w:rsid w:val="00C80A45"/>
    <w:rsid w:val="00C8552C"/>
    <w:rsid w:val="00C8654F"/>
    <w:rsid w:val="00C906CD"/>
    <w:rsid w:val="00C941C0"/>
    <w:rsid w:val="00C95671"/>
    <w:rsid w:val="00C95A50"/>
    <w:rsid w:val="00C96029"/>
    <w:rsid w:val="00C9639B"/>
    <w:rsid w:val="00CA1343"/>
    <w:rsid w:val="00CA1DD8"/>
    <w:rsid w:val="00CA40E3"/>
    <w:rsid w:val="00CA4454"/>
    <w:rsid w:val="00CB00B9"/>
    <w:rsid w:val="00CB4828"/>
    <w:rsid w:val="00CB523E"/>
    <w:rsid w:val="00CB73BF"/>
    <w:rsid w:val="00CB7826"/>
    <w:rsid w:val="00CC05BE"/>
    <w:rsid w:val="00CC1BBB"/>
    <w:rsid w:val="00CC2ED3"/>
    <w:rsid w:val="00CC2F12"/>
    <w:rsid w:val="00CC4662"/>
    <w:rsid w:val="00CC48ED"/>
    <w:rsid w:val="00CC5211"/>
    <w:rsid w:val="00CC531A"/>
    <w:rsid w:val="00CC5643"/>
    <w:rsid w:val="00CD5CC0"/>
    <w:rsid w:val="00CD5EF7"/>
    <w:rsid w:val="00CD748E"/>
    <w:rsid w:val="00CD7FB6"/>
    <w:rsid w:val="00CE06E5"/>
    <w:rsid w:val="00CE0A95"/>
    <w:rsid w:val="00CE22C4"/>
    <w:rsid w:val="00CE2602"/>
    <w:rsid w:val="00CE2B47"/>
    <w:rsid w:val="00CE580E"/>
    <w:rsid w:val="00CE5B3A"/>
    <w:rsid w:val="00CF02EE"/>
    <w:rsid w:val="00CF0C6E"/>
    <w:rsid w:val="00CF3210"/>
    <w:rsid w:val="00CF42B8"/>
    <w:rsid w:val="00CF57D0"/>
    <w:rsid w:val="00CF5B98"/>
    <w:rsid w:val="00D004CF"/>
    <w:rsid w:val="00D0463D"/>
    <w:rsid w:val="00D047E2"/>
    <w:rsid w:val="00D04D35"/>
    <w:rsid w:val="00D0504F"/>
    <w:rsid w:val="00D05516"/>
    <w:rsid w:val="00D05F1B"/>
    <w:rsid w:val="00D07A2B"/>
    <w:rsid w:val="00D1449D"/>
    <w:rsid w:val="00D167FF"/>
    <w:rsid w:val="00D1725C"/>
    <w:rsid w:val="00D17433"/>
    <w:rsid w:val="00D179BA"/>
    <w:rsid w:val="00D2038C"/>
    <w:rsid w:val="00D2297E"/>
    <w:rsid w:val="00D247DE"/>
    <w:rsid w:val="00D24CB4"/>
    <w:rsid w:val="00D25A88"/>
    <w:rsid w:val="00D25E09"/>
    <w:rsid w:val="00D27A0E"/>
    <w:rsid w:val="00D3146B"/>
    <w:rsid w:val="00D32CE3"/>
    <w:rsid w:val="00D3338A"/>
    <w:rsid w:val="00D33DA0"/>
    <w:rsid w:val="00D367E3"/>
    <w:rsid w:val="00D4035A"/>
    <w:rsid w:val="00D43789"/>
    <w:rsid w:val="00D458DC"/>
    <w:rsid w:val="00D45EFE"/>
    <w:rsid w:val="00D45FB0"/>
    <w:rsid w:val="00D468EF"/>
    <w:rsid w:val="00D50564"/>
    <w:rsid w:val="00D51A54"/>
    <w:rsid w:val="00D530EA"/>
    <w:rsid w:val="00D550F2"/>
    <w:rsid w:val="00D5560F"/>
    <w:rsid w:val="00D55CCF"/>
    <w:rsid w:val="00D563E1"/>
    <w:rsid w:val="00D56D8D"/>
    <w:rsid w:val="00D61696"/>
    <w:rsid w:val="00D63CC3"/>
    <w:rsid w:val="00D649BF"/>
    <w:rsid w:val="00D65407"/>
    <w:rsid w:val="00D6681B"/>
    <w:rsid w:val="00D66DB3"/>
    <w:rsid w:val="00D67370"/>
    <w:rsid w:val="00D70030"/>
    <w:rsid w:val="00D70A88"/>
    <w:rsid w:val="00D72DAD"/>
    <w:rsid w:val="00D75164"/>
    <w:rsid w:val="00D7591E"/>
    <w:rsid w:val="00D77027"/>
    <w:rsid w:val="00D77598"/>
    <w:rsid w:val="00D8022B"/>
    <w:rsid w:val="00D87113"/>
    <w:rsid w:val="00D905F9"/>
    <w:rsid w:val="00D90844"/>
    <w:rsid w:val="00D91E04"/>
    <w:rsid w:val="00D93082"/>
    <w:rsid w:val="00D9342A"/>
    <w:rsid w:val="00D9374F"/>
    <w:rsid w:val="00D95FBF"/>
    <w:rsid w:val="00D960E8"/>
    <w:rsid w:val="00DA02F8"/>
    <w:rsid w:val="00DA1650"/>
    <w:rsid w:val="00DA1A6B"/>
    <w:rsid w:val="00DA240D"/>
    <w:rsid w:val="00DA2A03"/>
    <w:rsid w:val="00DA2BF9"/>
    <w:rsid w:val="00DA3882"/>
    <w:rsid w:val="00DA3A6F"/>
    <w:rsid w:val="00DA4953"/>
    <w:rsid w:val="00DA6FE4"/>
    <w:rsid w:val="00DB2AB7"/>
    <w:rsid w:val="00DB3635"/>
    <w:rsid w:val="00DB383C"/>
    <w:rsid w:val="00DB5C90"/>
    <w:rsid w:val="00DB73E2"/>
    <w:rsid w:val="00DD0845"/>
    <w:rsid w:val="00DD25DA"/>
    <w:rsid w:val="00DD45EC"/>
    <w:rsid w:val="00DD6517"/>
    <w:rsid w:val="00DD7998"/>
    <w:rsid w:val="00DE0999"/>
    <w:rsid w:val="00DE18D1"/>
    <w:rsid w:val="00DE24DE"/>
    <w:rsid w:val="00DE4CD2"/>
    <w:rsid w:val="00DE68F8"/>
    <w:rsid w:val="00DE73B4"/>
    <w:rsid w:val="00DE74A7"/>
    <w:rsid w:val="00DE7F15"/>
    <w:rsid w:val="00DF2FF0"/>
    <w:rsid w:val="00DF54BF"/>
    <w:rsid w:val="00DF6B4C"/>
    <w:rsid w:val="00E0022E"/>
    <w:rsid w:val="00E011D1"/>
    <w:rsid w:val="00E01E8C"/>
    <w:rsid w:val="00E044F2"/>
    <w:rsid w:val="00E045A9"/>
    <w:rsid w:val="00E04EDD"/>
    <w:rsid w:val="00E0721F"/>
    <w:rsid w:val="00E0743F"/>
    <w:rsid w:val="00E078B3"/>
    <w:rsid w:val="00E10775"/>
    <w:rsid w:val="00E16B94"/>
    <w:rsid w:val="00E2147F"/>
    <w:rsid w:val="00E22A74"/>
    <w:rsid w:val="00E2352F"/>
    <w:rsid w:val="00E260C6"/>
    <w:rsid w:val="00E272B9"/>
    <w:rsid w:val="00E30524"/>
    <w:rsid w:val="00E30ACD"/>
    <w:rsid w:val="00E31D9A"/>
    <w:rsid w:val="00E3230B"/>
    <w:rsid w:val="00E338FE"/>
    <w:rsid w:val="00E33DEF"/>
    <w:rsid w:val="00E36136"/>
    <w:rsid w:val="00E36DC1"/>
    <w:rsid w:val="00E37F09"/>
    <w:rsid w:val="00E46839"/>
    <w:rsid w:val="00E46910"/>
    <w:rsid w:val="00E5159E"/>
    <w:rsid w:val="00E54D07"/>
    <w:rsid w:val="00E5549C"/>
    <w:rsid w:val="00E55FDA"/>
    <w:rsid w:val="00E57C33"/>
    <w:rsid w:val="00E665E1"/>
    <w:rsid w:val="00E66A31"/>
    <w:rsid w:val="00E67648"/>
    <w:rsid w:val="00E732EC"/>
    <w:rsid w:val="00E7399C"/>
    <w:rsid w:val="00E75555"/>
    <w:rsid w:val="00E8522D"/>
    <w:rsid w:val="00E8590F"/>
    <w:rsid w:val="00E86219"/>
    <w:rsid w:val="00E878B5"/>
    <w:rsid w:val="00E92B1D"/>
    <w:rsid w:val="00E92B5F"/>
    <w:rsid w:val="00E93A77"/>
    <w:rsid w:val="00E95953"/>
    <w:rsid w:val="00E97A22"/>
    <w:rsid w:val="00E97B69"/>
    <w:rsid w:val="00E97BE0"/>
    <w:rsid w:val="00EA19E2"/>
    <w:rsid w:val="00EA1DFF"/>
    <w:rsid w:val="00EA206D"/>
    <w:rsid w:val="00EA61C9"/>
    <w:rsid w:val="00EA737C"/>
    <w:rsid w:val="00EA7565"/>
    <w:rsid w:val="00EB12FA"/>
    <w:rsid w:val="00EB1767"/>
    <w:rsid w:val="00EB2A7E"/>
    <w:rsid w:val="00EB3967"/>
    <w:rsid w:val="00EB5FBB"/>
    <w:rsid w:val="00EB7A24"/>
    <w:rsid w:val="00EC23EA"/>
    <w:rsid w:val="00ED0D0F"/>
    <w:rsid w:val="00ED2E63"/>
    <w:rsid w:val="00ED31CD"/>
    <w:rsid w:val="00ED4FCD"/>
    <w:rsid w:val="00EE261C"/>
    <w:rsid w:val="00EF1F0C"/>
    <w:rsid w:val="00EF3E19"/>
    <w:rsid w:val="00EF5415"/>
    <w:rsid w:val="00EF62B1"/>
    <w:rsid w:val="00EF6409"/>
    <w:rsid w:val="00F02D17"/>
    <w:rsid w:val="00F058EB"/>
    <w:rsid w:val="00F06275"/>
    <w:rsid w:val="00F109A3"/>
    <w:rsid w:val="00F109CD"/>
    <w:rsid w:val="00F1137A"/>
    <w:rsid w:val="00F12992"/>
    <w:rsid w:val="00F13396"/>
    <w:rsid w:val="00F136F9"/>
    <w:rsid w:val="00F138DB"/>
    <w:rsid w:val="00F13B81"/>
    <w:rsid w:val="00F1461A"/>
    <w:rsid w:val="00F149D2"/>
    <w:rsid w:val="00F170E0"/>
    <w:rsid w:val="00F210BA"/>
    <w:rsid w:val="00F21F13"/>
    <w:rsid w:val="00F22146"/>
    <w:rsid w:val="00F2311B"/>
    <w:rsid w:val="00F25978"/>
    <w:rsid w:val="00F25D53"/>
    <w:rsid w:val="00F27CC7"/>
    <w:rsid w:val="00F31E59"/>
    <w:rsid w:val="00F34366"/>
    <w:rsid w:val="00F351A1"/>
    <w:rsid w:val="00F36B20"/>
    <w:rsid w:val="00F373B5"/>
    <w:rsid w:val="00F4061B"/>
    <w:rsid w:val="00F4323B"/>
    <w:rsid w:val="00F43531"/>
    <w:rsid w:val="00F4495C"/>
    <w:rsid w:val="00F46831"/>
    <w:rsid w:val="00F47464"/>
    <w:rsid w:val="00F47B53"/>
    <w:rsid w:val="00F51580"/>
    <w:rsid w:val="00F52419"/>
    <w:rsid w:val="00F54078"/>
    <w:rsid w:val="00F57546"/>
    <w:rsid w:val="00F63496"/>
    <w:rsid w:val="00F66076"/>
    <w:rsid w:val="00F75BB7"/>
    <w:rsid w:val="00F7632D"/>
    <w:rsid w:val="00F77CCD"/>
    <w:rsid w:val="00F808BE"/>
    <w:rsid w:val="00F84E8C"/>
    <w:rsid w:val="00F86122"/>
    <w:rsid w:val="00F86F37"/>
    <w:rsid w:val="00F92C12"/>
    <w:rsid w:val="00F94160"/>
    <w:rsid w:val="00F95D9A"/>
    <w:rsid w:val="00FA18F0"/>
    <w:rsid w:val="00FA3759"/>
    <w:rsid w:val="00FA38F3"/>
    <w:rsid w:val="00FA3ED4"/>
    <w:rsid w:val="00FA6976"/>
    <w:rsid w:val="00FA7169"/>
    <w:rsid w:val="00FA78C6"/>
    <w:rsid w:val="00FB074F"/>
    <w:rsid w:val="00FB12F9"/>
    <w:rsid w:val="00FB2DA9"/>
    <w:rsid w:val="00FB3B21"/>
    <w:rsid w:val="00FB790A"/>
    <w:rsid w:val="00FC07A4"/>
    <w:rsid w:val="00FC1E5A"/>
    <w:rsid w:val="00FC23F7"/>
    <w:rsid w:val="00FC39FF"/>
    <w:rsid w:val="00FC3B49"/>
    <w:rsid w:val="00FC5F5A"/>
    <w:rsid w:val="00FC6DCE"/>
    <w:rsid w:val="00FD2955"/>
    <w:rsid w:val="00FD4BC5"/>
    <w:rsid w:val="00FD5733"/>
    <w:rsid w:val="00FE1D44"/>
    <w:rsid w:val="00FE6407"/>
    <w:rsid w:val="00FE698C"/>
    <w:rsid w:val="00FF169D"/>
    <w:rsid w:val="00FF2C3C"/>
    <w:rsid w:val="00FF38CE"/>
    <w:rsid w:val="00FF54A2"/>
    <w:rsid w:val="00FF6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B1751"/>
  <w15:chartTrackingRefBased/>
  <w15:docId w15:val="{21BBCB27-A02B-44D4-8941-64B560838A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23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344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link w:val="ListParagraphChar"/>
    <w:uiPriority w:val="34"/>
    <w:qFormat/>
    <w:rsid w:val="009B65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A204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1131"/>
  </w:style>
  <w:style w:type="paragraph" w:styleId="Footer">
    <w:name w:val="footer"/>
    <w:basedOn w:val="Normal"/>
    <w:link w:val="FooterChar"/>
    <w:uiPriority w:val="99"/>
    <w:unhideWhenUsed/>
    <w:rsid w:val="000F11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1131"/>
  </w:style>
  <w:style w:type="character" w:customStyle="1" w:styleId="ListParagraphChar">
    <w:name w:val="List Paragraph Char"/>
    <w:link w:val="ListParagraph"/>
    <w:uiPriority w:val="34"/>
    <w:locked/>
    <w:rsid w:val="00407414"/>
  </w:style>
  <w:style w:type="character" w:styleId="UnresolvedMention">
    <w:name w:val="Unresolved Mention"/>
    <w:basedOn w:val="DefaultParagraphFont"/>
    <w:uiPriority w:val="99"/>
    <w:semiHidden/>
    <w:unhideWhenUsed/>
    <w:rsid w:val="00E4691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04F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2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9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6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emf"/><Relationship Id="rId18" Type="http://schemas.openxmlformats.org/officeDocument/2006/relationships/package" Target="embeddings/Microsoft_Word_Document2.docx"/><Relationship Id="rId3" Type="http://schemas.openxmlformats.org/officeDocument/2006/relationships/customXml" Target="../customXml/item3.xml"/><Relationship Id="rId21" Type="http://schemas.openxmlformats.org/officeDocument/2006/relationships/image" Target="media/image6.emf"/><Relationship Id="rId7" Type="http://schemas.openxmlformats.org/officeDocument/2006/relationships/settings" Target="settings.xml"/><Relationship Id="rId12" Type="http://schemas.openxmlformats.org/officeDocument/2006/relationships/package" Target="embeddings/Microsoft_Word_Document.docx"/><Relationship Id="rId17" Type="http://schemas.openxmlformats.org/officeDocument/2006/relationships/image" Target="media/image4.emf"/><Relationship Id="rId2" Type="http://schemas.openxmlformats.org/officeDocument/2006/relationships/customXml" Target="../customXml/item2.xml"/><Relationship Id="rId16" Type="http://schemas.openxmlformats.org/officeDocument/2006/relationships/package" Target="embeddings/Microsoft_Excel_Worksheet1.xlsx"/><Relationship Id="rId20" Type="http://schemas.openxmlformats.org/officeDocument/2006/relationships/oleObject" Target="embeddings/oleObject1.bin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image" Target="media/image3.emf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5.emf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package" Target="embeddings/Microsoft_Excel_Worksheet.xlsx"/><Relationship Id="rId22" Type="http://schemas.openxmlformats.org/officeDocument/2006/relationships/oleObject" Target="embeddings/Microsoft_Excel_97_-_2004_Worksheet.xls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431F0E9975A54F863B87350692F5EF" ma:contentTypeVersion="9" ma:contentTypeDescription="Create a new document." ma:contentTypeScope="" ma:versionID="8293b22fb5676e84aa3af294b0ce9a2b">
  <xsd:schema xmlns:xsd="http://www.w3.org/2001/XMLSchema" xmlns:xs="http://www.w3.org/2001/XMLSchema" xmlns:p="http://schemas.microsoft.com/office/2006/metadata/properties" xmlns:ns3="68e3c052-5d8e-4765-9e5c-04ffb110d3d4" targetNamespace="http://schemas.microsoft.com/office/2006/metadata/properties" ma:root="true" ma:fieldsID="9bf037b12be4cbac367a3543e790b6a8" ns3:_="">
    <xsd:import namespace="68e3c052-5d8e-4765-9e5c-04ffb110d3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e3c052-5d8e-4765-9e5c-04ffb110d3d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A483C4-EDED-40C2-AADE-514AFC448E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e3c052-5d8e-4765-9e5c-04ffb110d3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0E37FCF-393A-4B9C-A7D4-B71298A72C4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CCA8B62-5849-4B60-B9AF-A83F8093C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ECFFAA-434E-46F4-87FA-13DA8FDC998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1070</Words>
  <Characters>6101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Charter Communications, Inc.</Company>
  <LinksUpToDate>false</LinksUpToDate>
  <CharactersWithSpaces>7157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Sanders, Betty J</dc:creator>
  <cp:keywords/>
  <dc:description/>
  <cp:lastModifiedBy>Wayne Louie</cp:lastModifiedBy>
  <cp:revision>4</cp:revision>
  <cp:lastPrinted>2018-04-04T13:42:00Z</cp:lastPrinted>
  <dcterms:created xsi:type="dcterms:W3CDTF">2020-05-19T19:04:00Z</dcterms:created>
  <dcterms:modified xsi:type="dcterms:W3CDTF">2022-02-25T18:09:00Z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0x01010004431F0E9975A54F863B87350692F5EF</vt:lpwstr>
  </property>
</Properties>
</file>